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Pielikums Nr. 1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Mācību video izdales materiāls. Uzdevumi.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Aizpildi futbola bumbas domu karti. Uzraksti kādas spēles, izņemot futbolu var spēlēt ar šo bumbu? Kādas spēles esi spēlējis bērnībā vai spēlē vēl joprojām? </w:t>
        <w:tab/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76200</wp:posOffset>
                </wp:positionV>
                <wp:extent cx="535305" cy="421005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083110" y="3574260"/>
                          <a:ext cx="525780" cy="41148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76200</wp:posOffset>
                </wp:positionV>
                <wp:extent cx="535305" cy="421005"/>
                <wp:effectExtent b="0" l="0" r="0" t="0"/>
                <wp:wrapNone/>
                <wp:docPr id="4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305" cy="421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88900</wp:posOffset>
                </wp:positionV>
                <wp:extent cx="588645" cy="435610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056440" y="3566958"/>
                          <a:ext cx="579120" cy="4260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88900</wp:posOffset>
                </wp:positionV>
                <wp:extent cx="588645" cy="435610"/>
                <wp:effectExtent b="0" l="0" r="0" t="0"/>
                <wp:wrapNone/>
                <wp:docPr id="4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" cy="435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</w:rPr>
        <w:drawing>
          <wp:inline distB="0" distT="0" distL="0" distR="0">
            <wp:extent cx="1006037" cy="1006037"/>
            <wp:effectExtent b="63500" l="63500" r="63500" t="63500"/>
            <wp:docPr id="59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9"/>
                    <a:srcRect b="17778" l="17917" r="17639" t="17778"/>
                    <a:stretch>
                      <a:fillRect/>
                    </a:stretch>
                  </pic:blipFill>
                  <pic:spPr>
                    <a:xfrm>
                      <a:off x="0" y="0"/>
                      <a:ext cx="1006037" cy="1006037"/>
                    </a:xfrm>
                    <a:prstGeom prst="rect"/>
                    <a:ln w="63500">
                      <a:solidFill>
                        <a:srgbClr val="333333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571500</wp:posOffset>
                </wp:positionV>
                <wp:extent cx="748665" cy="55244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976430" y="3757141"/>
                          <a:ext cx="739140" cy="4571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571500</wp:posOffset>
                </wp:positionV>
                <wp:extent cx="748665" cy="55244"/>
                <wp:effectExtent b="0" l="0" r="0" t="0"/>
                <wp:wrapNone/>
                <wp:docPr id="5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665" cy="552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1079500</wp:posOffset>
                </wp:positionV>
                <wp:extent cx="657225" cy="512445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22150" y="3528540"/>
                          <a:ext cx="647700" cy="50292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1079500</wp:posOffset>
                </wp:positionV>
                <wp:extent cx="657225" cy="512445"/>
                <wp:effectExtent b="0" l="0" r="0" t="0"/>
                <wp:wrapNone/>
                <wp:docPr id="4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512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622300</wp:posOffset>
                </wp:positionV>
                <wp:extent cx="878205" cy="54610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911660" y="3757458"/>
                          <a:ext cx="868680" cy="450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622300</wp:posOffset>
                </wp:positionV>
                <wp:extent cx="878205" cy="54610"/>
                <wp:effectExtent b="0" l="0" r="0" t="0"/>
                <wp:wrapNone/>
                <wp:docPr id="57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05" cy="54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1041400</wp:posOffset>
                </wp:positionV>
                <wp:extent cx="626745" cy="550545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7390" y="3509490"/>
                          <a:ext cx="617220" cy="54102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3238500</wp:posOffset>
                </wp:positionH>
                <wp:positionV relativeFrom="paragraph">
                  <wp:posOffset>1041400</wp:posOffset>
                </wp:positionV>
                <wp:extent cx="626745" cy="550545"/>
                <wp:effectExtent b="0" l="0" r="0" t="0"/>
                <wp:wrapNone/>
                <wp:docPr id="5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745" cy="550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Pielikums Nr. 2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Mācību video izdales materiāls. Uzdevumi.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876"/>
        </w:tabs>
        <w:spacing w:after="3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0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4444"/>
          <w:sz w:val="21"/>
          <w:szCs w:val="21"/>
          <w:u w:val="none"/>
          <w:shd w:fill="auto" w:val="clear"/>
          <w:vertAlign w:val="baseline"/>
          <w:rtl w:val="0"/>
        </w:rPr>
        <w:t xml:space="preserve">Noskaties video un izlasi tekstu par spēles noteikumiem. Pievērs uzmanību izceltajiem vārdiem!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Картошка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    Для начала тебе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надо собрать друзей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и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взять мяч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. Потом все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игроки становятся в круг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и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перебрасывают друг другу мяч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отбивая его.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Если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кто-то из игроков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мяч не отбил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он садится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на корточки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в центр круга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. Игра продолжается. 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Игроки, которые сидят внутри круга, стараются поймать мяч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. При этом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нельзя вставать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с корточек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в полный рост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можно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только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пытаться подпрыгнуть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Если кому-то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из игроков это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удалось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то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все, кто в центре круга,  возвращаются в игру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а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игрок, который бросал мяч, занимает их место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3454400</wp:posOffset>
                </wp:positionV>
                <wp:extent cx="1407319" cy="12700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642341" y="3776428"/>
                          <a:ext cx="1407319" cy="7144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3454400</wp:posOffset>
                </wp:positionV>
                <wp:extent cx="1407319" cy="12700"/>
                <wp:effectExtent b="0" l="0" r="0" t="0"/>
                <wp:wrapNone/>
                <wp:docPr id="5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731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3454400</wp:posOffset>
                </wp:positionV>
                <wp:extent cx="1407319" cy="12700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642341" y="3776428"/>
                          <a:ext cx="1407319" cy="7144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3454400</wp:posOffset>
                </wp:positionV>
                <wp:extent cx="1407319" cy="12700"/>
                <wp:effectExtent b="0" l="0" r="0" t="0"/>
                <wp:wrapNone/>
                <wp:docPr id="4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731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3848100</wp:posOffset>
                </wp:positionV>
                <wp:extent cx="1407319" cy="12700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642341" y="3776428"/>
                          <a:ext cx="1407319" cy="7144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3848100</wp:posOffset>
                </wp:positionV>
                <wp:extent cx="1407319" cy="12700"/>
                <wp:effectExtent b="0" l="0" r="0" t="0"/>
                <wp:wrapNone/>
                <wp:docPr id="5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731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3822700</wp:posOffset>
                </wp:positionV>
                <wp:extent cx="1407319" cy="12700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642341" y="3776428"/>
                          <a:ext cx="1407319" cy="7144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3822700</wp:posOffset>
                </wp:positionV>
                <wp:extent cx="1407319" cy="12700"/>
                <wp:effectExtent b="0" l="0" r="0" t="0"/>
                <wp:wrapNone/>
                <wp:docPr id="4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731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6946900</wp:posOffset>
                </wp:positionV>
                <wp:extent cx="1276350" cy="506730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717350" y="3536160"/>
                          <a:ext cx="1257300" cy="487680"/>
                        </a:xfrm>
                        <a:prstGeom prst="flowChartMagneticDisk">
                          <a:avLst/>
                        </a:prstGeom>
                        <a:solidFill>
                          <a:schemeClr val="accent4"/>
                        </a:solidFill>
                        <a:ln cap="flat" cmpd="sng" w="19050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6946900</wp:posOffset>
                </wp:positionV>
                <wp:extent cx="1276350" cy="506730"/>
                <wp:effectExtent b="0" l="0" r="0" t="0"/>
                <wp:wrapNone/>
                <wp:docPr id="5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506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7378700</wp:posOffset>
                </wp:positionV>
                <wp:extent cx="1276350" cy="506730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717350" y="3536160"/>
                          <a:ext cx="1257300" cy="487680"/>
                        </a:xfrm>
                        <a:prstGeom prst="flowChartMagneticDisk">
                          <a:avLst/>
                        </a:prstGeom>
                        <a:solidFill>
                          <a:schemeClr val="accent4"/>
                        </a:solidFill>
                        <a:ln cap="flat" cmpd="sng" w="19050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7378700</wp:posOffset>
                </wp:positionV>
                <wp:extent cx="1276350" cy="506730"/>
                <wp:effectExtent b="0" l="0" r="0" t="0"/>
                <wp:wrapNone/>
                <wp:docPr id="5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506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7797800</wp:posOffset>
                </wp:positionV>
                <wp:extent cx="1276350" cy="506730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717350" y="3536160"/>
                          <a:ext cx="1257300" cy="487680"/>
                        </a:xfrm>
                        <a:prstGeom prst="flowChartMagneticDisk">
                          <a:avLst/>
                        </a:prstGeom>
                        <a:solidFill>
                          <a:schemeClr val="accent4"/>
                        </a:solidFill>
                        <a:ln cap="flat" cmpd="sng" w="19050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7797800</wp:posOffset>
                </wp:positionV>
                <wp:extent cx="1276350" cy="506730"/>
                <wp:effectExtent b="0" l="0" r="0" t="0"/>
                <wp:wrapNone/>
                <wp:docPr id="5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506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7404100</wp:posOffset>
                </wp:positionV>
                <wp:extent cx="1276350" cy="50673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717350" y="3536160"/>
                          <a:ext cx="1257300" cy="487680"/>
                        </a:xfrm>
                        <a:prstGeom prst="flowChartMagneticDisk">
                          <a:avLst/>
                        </a:prstGeom>
                        <a:solidFill>
                          <a:schemeClr val="accent4"/>
                        </a:solidFill>
                        <a:ln cap="flat" cmpd="sng" w="19050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7404100</wp:posOffset>
                </wp:positionV>
                <wp:extent cx="1276350" cy="506730"/>
                <wp:effectExtent b="0" l="0" r="0" t="0"/>
                <wp:wrapNone/>
                <wp:docPr id="4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506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6997700</wp:posOffset>
                </wp:positionV>
                <wp:extent cx="1276350" cy="506730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17350" y="3536160"/>
                          <a:ext cx="1257300" cy="487680"/>
                        </a:xfrm>
                        <a:prstGeom prst="flowChartMagneticDisk">
                          <a:avLst/>
                        </a:prstGeom>
                        <a:solidFill>
                          <a:schemeClr val="accent4"/>
                        </a:solidFill>
                        <a:ln cap="flat" cmpd="sng" w="19050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6997700</wp:posOffset>
                </wp:positionV>
                <wp:extent cx="1276350" cy="506730"/>
                <wp:effectExtent b="0" l="0" r="0" t="0"/>
                <wp:wrapNone/>
                <wp:docPr id="4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506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Pielikums Nr. 3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Mācību video izdales materiāls. Uzdevumi.</w:t>
      </w:r>
    </w:p>
    <w:p w:rsidR="00000000" w:rsidDel="00000000" w:rsidP="00000000" w:rsidRDefault="00000000" w:rsidRPr="00000000" w14:paraId="0000001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Aizpildi vārdu karti ar nezināmajiem vārdiem no teksta. Iztulko tos un iegaumē.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b w:val="1"/>
        </w:rPr>
        <w:drawing>
          <wp:inline distB="114300" distT="114300" distL="114300" distR="114300">
            <wp:extent cx="5274000" cy="5880100"/>
            <wp:effectExtent b="0" l="0" r="0" t="0"/>
            <wp:docPr id="6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588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Pielikums Nr. 4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Mācību video izdales materiāls. Uzdevumi.</w:t>
      </w:r>
    </w:p>
    <w:p w:rsidR="00000000" w:rsidDel="00000000" w:rsidP="00000000" w:rsidRDefault="00000000" w:rsidRPr="00000000" w14:paraId="0000002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Noskaties video vēlreiz. Pabeidz teikumus pēc dotā modeļa un tiec līdz finišam. </w:t>
      </w:r>
    </w:p>
    <w:p w:rsidR="00000000" w:rsidDel="00000000" w:rsidP="00000000" w:rsidRDefault="00000000" w:rsidRPr="00000000" w14:paraId="0000002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b w:val="1"/>
        </w:rPr>
        <w:drawing>
          <wp:inline distB="0" distT="0" distL="0" distR="0">
            <wp:extent cx="6422495" cy="3182143"/>
            <wp:effectExtent b="0" l="0" r="0" t="0"/>
            <wp:docPr id="6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22495" cy="31821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Pielikums Nr. 5</w:t>
      </w:r>
    </w:p>
    <w:p w:rsidR="00000000" w:rsidDel="00000000" w:rsidP="00000000" w:rsidRDefault="00000000" w:rsidRPr="00000000" w14:paraId="00000035">
      <w:pPr>
        <w:jc w:val="right"/>
        <w:rPr/>
      </w:pPr>
      <w:r w:rsidDel="00000000" w:rsidR="00000000" w:rsidRPr="00000000">
        <w:rPr>
          <w:rtl w:val="0"/>
        </w:rPr>
        <w:tab/>
        <w:tab/>
        <w:t xml:space="preserve">Mācību video izdales materiāls.Uzdevumi.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Atrodi kādas no spēles noteikumus. Apraksti galvenās lietas, kas ir jādara, lai spēlētu šo spēli. Izmanto nepabeigto teikumu modeli. 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919788" cy="3971925"/>
            <wp:effectExtent b="0" l="0" r="0" t="0"/>
            <wp:docPr id="5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9788" cy="3971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26" w:type="default"/>
      <w:footerReference r:id="rId27" w:type="default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© Valsts izglītības satura centrs | ESF projekts Nr.8.3.1.1/16/I/002 Kompetenču pieeja mācību saturā.</w:t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Krievu valoda (2. svešvaloda) VS – 9.2.1.6. Kultūra, sports un es 3. video. </w:t>
    </w:r>
    <w:r w:rsidDel="00000000" w:rsidR="00000000" w:rsidRPr="00000000">
      <w:rPr>
        <w:rtl w:val="0"/>
      </w:rPr>
      <w:t xml:space="preserve">Spēles noteikumi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arasts" w:default="1">
    <w:name w:val="Normal"/>
    <w:qFormat w:val="1"/>
  </w:style>
  <w:style w:type="character" w:styleId="Noklusjumarindkopasfonts" w:default="1">
    <w:name w:val="Default Paragraph Font"/>
    <w:uiPriority w:val="1"/>
    <w:semiHidden w:val="1"/>
    <w:unhideWhenUsed w:val="1"/>
  </w:style>
  <w:style w:type="table" w:styleId="Parastatabul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araksta" w:default="1">
    <w:name w:val="No List"/>
    <w:uiPriority w:val="99"/>
    <w:semiHidden w:val="1"/>
    <w:unhideWhenUsed w:val="1"/>
  </w:style>
  <w:style w:type="paragraph" w:styleId="Paraststmeklis">
    <w:name w:val="Normal (Web)"/>
    <w:basedOn w:val="Parasts"/>
    <w:uiPriority w:val="99"/>
    <w:unhideWhenUsed w:val="1"/>
    <w:rsid w:val="004F2CD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 w:val="1"/>
    <w:rsid w:val="005D68A5"/>
    <w:pPr>
      <w:tabs>
        <w:tab w:val="center" w:pos="4153"/>
        <w:tab w:val="right" w:pos="8306"/>
      </w:tabs>
      <w:spacing w:after="0" w:line="240" w:lineRule="auto"/>
    </w:pPr>
  </w:style>
  <w:style w:type="character" w:styleId="GalveneRakstz" w:customStyle="1">
    <w:name w:val="Galvene Rakstz."/>
    <w:basedOn w:val="Noklusjumarindkopasfonts"/>
    <w:link w:val="Galvene"/>
    <w:uiPriority w:val="99"/>
    <w:rsid w:val="005D68A5"/>
  </w:style>
  <w:style w:type="paragraph" w:styleId="Kjene">
    <w:name w:val="footer"/>
    <w:basedOn w:val="Parasts"/>
    <w:link w:val="KjeneRakstz"/>
    <w:uiPriority w:val="99"/>
    <w:unhideWhenUsed w:val="1"/>
    <w:rsid w:val="005D68A5"/>
    <w:pPr>
      <w:tabs>
        <w:tab w:val="center" w:pos="4153"/>
        <w:tab w:val="right" w:pos="8306"/>
      </w:tabs>
      <w:spacing w:after="0" w:line="240" w:lineRule="auto"/>
    </w:pPr>
  </w:style>
  <w:style w:type="character" w:styleId="KjeneRakstz" w:customStyle="1">
    <w:name w:val="Kājene Rakstz."/>
    <w:basedOn w:val="Noklusjumarindkopasfonts"/>
    <w:link w:val="Kjene"/>
    <w:uiPriority w:val="99"/>
    <w:rsid w:val="005D68A5"/>
  </w:style>
  <w:style w:type="paragraph" w:styleId="Sarakstarindkopa">
    <w:name w:val="List Paragraph"/>
    <w:basedOn w:val="Parasts"/>
    <w:uiPriority w:val="34"/>
    <w:qFormat w:val="1"/>
    <w:rsid w:val="005D68A5"/>
    <w:pPr>
      <w:spacing w:after="0" w:line="240" w:lineRule="auto"/>
      <w:ind w:left="720"/>
      <w:contextualSpacing w:val="1"/>
    </w:pPr>
    <w:rPr>
      <w:rFonts w:ascii="Times New Roman" w:cs="Times New Roman" w:hAnsi="Times New Roman" w:eastAsiaTheme="minorEastAsia"/>
      <w:sz w:val="24"/>
      <w:szCs w:val="24"/>
      <w:lang w:eastAsia="lv-LV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4.png"/><Relationship Id="rId22" Type="http://schemas.openxmlformats.org/officeDocument/2006/relationships/image" Target="media/image5.png"/><Relationship Id="rId21" Type="http://schemas.openxmlformats.org/officeDocument/2006/relationships/image" Target="media/image6.png"/><Relationship Id="rId24" Type="http://schemas.openxmlformats.org/officeDocument/2006/relationships/image" Target="media/image3.png"/><Relationship Id="rId23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jpg"/><Relationship Id="rId26" Type="http://schemas.openxmlformats.org/officeDocument/2006/relationships/header" Target="header1.xml"/><Relationship Id="rId25" Type="http://schemas.openxmlformats.org/officeDocument/2006/relationships/image" Target="media/image2.png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10.png"/><Relationship Id="rId11" Type="http://schemas.openxmlformats.org/officeDocument/2006/relationships/image" Target="media/image8.png"/><Relationship Id="rId10" Type="http://schemas.openxmlformats.org/officeDocument/2006/relationships/image" Target="media/image18.png"/><Relationship Id="rId13" Type="http://schemas.openxmlformats.org/officeDocument/2006/relationships/image" Target="media/image16.png"/><Relationship Id="rId12" Type="http://schemas.openxmlformats.org/officeDocument/2006/relationships/image" Target="media/image19.png"/><Relationship Id="rId15" Type="http://schemas.openxmlformats.org/officeDocument/2006/relationships/image" Target="media/image7.png"/><Relationship Id="rId14" Type="http://schemas.openxmlformats.org/officeDocument/2006/relationships/image" Target="media/image15.png"/><Relationship Id="rId17" Type="http://schemas.openxmlformats.org/officeDocument/2006/relationships/image" Target="media/image11.png"/><Relationship Id="rId16" Type="http://schemas.openxmlformats.org/officeDocument/2006/relationships/image" Target="media/image12.png"/><Relationship Id="rId19" Type="http://schemas.openxmlformats.org/officeDocument/2006/relationships/image" Target="media/image13.png"/><Relationship Id="rId18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meO+PycfqRT4TM6Vdn1IzHZe9A==">AMUW2mUdvZqRaS+9n2kPYBdFhEzPw9v+nlum0WTJuk00lrtq/3711/Mn7aA8yBfCoelq6iIG1ofWGqUTDZuijdFH6fBAdTw4kK22q2WR3J2NBMgv9cbuMp49bRRisli0wvKA6phH1N/j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2021-02-16T20:36:00Z</dcterms:created>
  <dc:creator>Skolotajs</dc:creator>
</cp:coreProperties>
</file>