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000.0" w:type="dxa"/>
        <w:jc w:val="left"/>
        <w:tblInd w:w="-475.0" w:type="dxa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3420"/>
        <w:gridCol w:w="5595"/>
        <w:gridCol w:w="5985"/>
        <w:tblGridChange w:id="0">
          <w:tblGrid>
            <w:gridCol w:w="3420"/>
            <w:gridCol w:w="5595"/>
            <w:gridCol w:w="5985"/>
          </w:tblGrid>
        </w:tblGridChange>
      </w:tblGrid>
      <w:tr>
        <w:trPr>
          <w:trHeight w:val="9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ec8bb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Verb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Darbības vārds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ec8bb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Have 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6ec8bb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Should</w:t>
            </w:r>
          </w:p>
        </w:tc>
      </w:tr>
      <w:tr>
        <w:trPr>
          <w:trHeight w:val="64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Meaning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Nozīme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Obligation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Advice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Affirmative sentences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Apstiprinājuma teikumos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I/You/We/They +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have to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He/She/It +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has 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I/You/We/They/He/She/It +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should</w:t>
            </w:r>
          </w:p>
        </w:tc>
      </w:tr>
      <w:tr>
        <w:trPr>
          <w:trHeight w:val="9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Negative sentences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Nolieguma teikumos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4"/>
              </w:numP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I/You/We/They +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don't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+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have to</w:t>
            </w:r>
            <w:r w:rsidDel="00000000" w:rsidR="00000000" w:rsidRPr="00000000">
              <w:rPr>
                <w:sz w:val="24"/>
                <w:szCs w:val="24"/>
                <w:rtl w:val="0"/>
              </w:rPr>
              <w:br w:type="textWrapping"/>
              <w:t xml:space="preserve">He/She/It +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doesn't +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have 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6"/>
              </w:numP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I/You/We/They/He/She/It +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shouldn't</w:t>
            </w:r>
          </w:p>
        </w:tc>
      </w:tr>
      <w:tr>
        <w:trPr>
          <w:trHeight w:val="9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Questions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Jautājuma teikumos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+ I/you/we/they +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have 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…?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Does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+ he/she/it +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have to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…?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7"/>
              </w:numP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Should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+ I/you/we/they/he/she/it…?</w:t>
            </w:r>
          </w:p>
        </w:tc>
      </w:tr>
      <w:tr>
        <w:trPr>
          <w:trHeight w:val="1865.85937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Answers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Atbildes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I/you/we/they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have 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I/you/we/they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don't have to.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he/she/it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has to.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he/she/it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doesn't have to.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8"/>
              </w:numP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Yes,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I/you/we/they/he/she/it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should.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8"/>
              </w:numPr>
              <w:spacing w:line="360" w:lineRule="auto"/>
              <w:ind w:left="720" w:hanging="360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I/you/we/they/he/she/it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shouldn't.</w:t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Short forms</w:t>
              <w:br w:type="textWrapping"/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Saīsinājumi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 not 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don't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does not =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doesn't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Should not = shouldn't</w:t>
            </w:r>
          </w:p>
        </w:tc>
      </w:tr>
    </w:tbl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