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 Conversation Between Little Red Riding Hood and the Wolf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Arrange these parts in the correct order to make a logical conversation between Little Red Riding Hood and the wolf.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051299" cy="4020796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99425" y="388200"/>
                          <a:ext cx="6051299" cy="4020796"/>
                          <a:chOff x="399425" y="388200"/>
                          <a:chExt cx="6798650" cy="44184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443075" y="388200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"Who is there?"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3" name="Shape 3"/>
                        <wps:spPr>
                          <a:xfrm>
                            <a:off x="3963175" y="388200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0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"But, grandmother, what big eyes you have," she said.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>
                            <a:off x="399425" y="1208525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The better to hear you with, my child," was the reply.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>
                            <a:off x="399425" y="2028850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"The better to hug you with."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>
                            <a:off x="399425" y="2772975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 "The better to see you with, my dear."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399425" y="3515325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"The better to eat you with."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399425" y="4257675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93C47D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"The better to hug you with."</w:t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98"/>
                                  <w:vertAlign w:val="baseline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>
                            <a:off x="3963175" y="1191375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0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"But, grandmother, what large hands you have."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>
                            <a:off x="3963175" y="1994538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0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6"/>
                                  <w:vertAlign w:val="baseline"/>
                                </w:rPr>
                                <w:t xml:space="preserve">"Oh, grandmother," she said, "what big ears you have."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3963175" y="2721513"/>
                            <a:ext cx="3234900" cy="5490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0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"Oh, but, grandmother, what a terrible big mouth you have." </w:t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3963175" y="3448500"/>
                            <a:ext cx="3234900" cy="880500"/>
                          </a:xfrm>
                          <a:prstGeom prst="roundRect">
                            <a:avLst>
                              <a:gd fmla="val 16667" name="adj"/>
                            </a:avLst>
                          </a:prstGeom>
                          <a:solidFill>
                            <a:srgbClr val="E06666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center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4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  <w:t xml:space="preserve">"Little Red Riding Hood," replied she. "I am  bringing cake and wine. Open the door."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32"/>
                                  <w:vertAlign w:val="baseline"/>
                                </w:rPr>
                              </w: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051299" cy="4020796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1299" cy="402079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line="240" w:lineRule="auto"/>
        <w:jc w:val="center"/>
        <w:rPr>
          <w:sz w:val="156"/>
          <w:szCs w:val="15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rPr/>
    </w:pPr>
    <w:r w:rsidDel="00000000" w:rsidR="00000000" w:rsidRPr="00000000">
      <w:rPr>
        <w:rtl w:val="0"/>
      </w:rPr>
      <w:t xml:space="preserve">ENGL-4.1.3. Angļu valoda. Saziņas nolūks kontekstā. 3.video. Strategies to Improve Reading Skills and Develop Imagination.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l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