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/>
      </w:pPr>
      <w:r w:rsidDel="00000000" w:rsidR="00000000" w:rsidRPr="00000000">
        <w:rPr>
          <w:rtl w:val="0"/>
        </w:rPr>
        <w:t xml:space="preserve">Mācību video izdales materiāls. Atgādne.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231958" cy="4231958"/>
            <wp:effectExtent b="0" l="0" r="0" t="0"/>
            <wp:docPr descr="Изображение выглядит как текст, коллекция картинок, векторная графика&#10;&#10;Автоматически созданное описание" id="16" name="image6.png"/>
            <a:graphic>
              <a:graphicData uri="http://schemas.openxmlformats.org/drawingml/2006/picture">
                <pic:pic>
                  <pic:nvPicPr>
                    <pic:cNvPr descr="Изображение выглядит как текст, коллекция картинок, векторная графика&#10;&#10;Автоматически созданное описание"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1958" cy="42319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right" w:pos="9071"/>
        </w:tabs>
        <w:spacing w:after="0" w:lineRule="auto"/>
        <w:jc w:val="center"/>
        <w:rPr>
          <w:b w:val="1"/>
          <w:sz w:val="56"/>
          <w:szCs w:val="56"/>
        </w:rPr>
      </w:pPr>
      <w:r w:rsidDel="00000000" w:rsidR="00000000" w:rsidRPr="00000000">
        <w:rPr>
          <w:b w:val="1"/>
          <w:sz w:val="56"/>
          <w:szCs w:val="56"/>
          <w:rtl w:val="0"/>
        </w:rPr>
        <w:t xml:space="preserve">Пешеходный переход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687798" cy="4251724"/>
            <wp:effectExtent b="0" l="0" r="0" t="0"/>
            <wp:docPr id="1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18880" l="9932" r="12413" t="10816"/>
                    <a:stretch>
                      <a:fillRect/>
                    </a:stretch>
                  </pic:blipFill>
                  <pic:spPr>
                    <a:xfrm>
                      <a:off x="0" y="0"/>
                      <a:ext cx="4687798" cy="42517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56"/>
          <w:szCs w:val="56"/>
        </w:rPr>
      </w:pPr>
      <w:r w:rsidDel="00000000" w:rsidR="00000000" w:rsidRPr="00000000">
        <w:rPr>
          <w:b w:val="1"/>
          <w:sz w:val="56"/>
          <w:szCs w:val="56"/>
          <w:rtl w:val="0"/>
        </w:rPr>
        <w:t xml:space="preserve">Автобусная остановка</w:t>
      </w:r>
    </w:p>
    <w:p w:rsidR="00000000" w:rsidDel="00000000" w:rsidP="00000000" w:rsidRDefault="00000000" w:rsidRPr="00000000" w14:paraId="00000008">
      <w:pPr>
        <w:jc w:val="center"/>
        <w:rPr>
          <w:b w:val="1"/>
          <w:sz w:val="56"/>
          <w:szCs w:val="56"/>
        </w:rPr>
      </w:pPr>
      <w:r w:rsidDel="00000000" w:rsidR="00000000" w:rsidRPr="00000000">
        <w:rPr/>
        <w:drawing>
          <wp:inline distB="0" distT="0" distL="0" distR="0">
            <wp:extent cx="4095750" cy="4095750"/>
            <wp:effectExtent b="0" l="0" r="0" t="0"/>
            <wp:docPr id="1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095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right" w:pos="9071"/>
        </w:tabs>
        <w:spacing w:after="0" w:lineRule="auto"/>
        <w:ind w:left="720" w:firstLine="0"/>
        <w:jc w:val="center"/>
        <w:rPr>
          <w:b w:val="1"/>
          <w:sz w:val="56"/>
          <w:szCs w:val="56"/>
        </w:rPr>
      </w:pPr>
      <w:r w:rsidDel="00000000" w:rsidR="00000000" w:rsidRPr="00000000">
        <w:rPr>
          <w:b w:val="1"/>
          <w:sz w:val="56"/>
          <w:szCs w:val="56"/>
          <w:rtl w:val="0"/>
        </w:rPr>
        <w:t xml:space="preserve">Подземный пешеходный переход</w:t>
      </w:r>
    </w:p>
    <w:p w:rsidR="00000000" w:rsidDel="00000000" w:rsidP="00000000" w:rsidRDefault="00000000" w:rsidRPr="00000000" w14:paraId="0000000A">
      <w:pPr>
        <w:jc w:val="center"/>
        <w:rPr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sz w:val="56"/>
          <w:szCs w:val="56"/>
        </w:rPr>
      </w:pPr>
      <w:r w:rsidDel="00000000" w:rsidR="00000000" w:rsidRPr="00000000">
        <w:rPr/>
        <w:drawing>
          <wp:inline distB="0" distT="0" distL="0" distR="0">
            <wp:extent cx="4052793" cy="3906829"/>
            <wp:effectExtent b="0" l="0" r="0" t="0"/>
            <wp:docPr descr="Изображение выглядит как текст, знак, векторная графика&#10;&#10;Автоматически созданное описание" id="20" name="image1.png"/>
            <a:graphic>
              <a:graphicData uri="http://schemas.openxmlformats.org/drawingml/2006/picture">
                <pic:pic>
                  <pic:nvPicPr>
                    <pic:cNvPr descr="Изображение выглядит как текст, знак, векторная графика&#10;&#10;Автоматически созданное описание" id="0" name="image1.png"/>
                    <pic:cNvPicPr preferRelativeResize="0"/>
                  </pic:nvPicPr>
                  <pic:blipFill>
                    <a:blip r:embed="rId10"/>
                    <a:srcRect b="0" l="69719" r="-1320" t="52448"/>
                    <a:stretch>
                      <a:fillRect/>
                    </a:stretch>
                  </pic:blipFill>
                  <pic:spPr>
                    <a:xfrm>
                      <a:off x="0" y="0"/>
                      <a:ext cx="4052793" cy="39068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right" w:pos="9071"/>
        </w:tabs>
        <w:spacing w:after="0" w:lineRule="auto"/>
        <w:ind w:left="720" w:firstLine="0"/>
        <w:jc w:val="center"/>
        <w:rPr>
          <w:b w:val="1"/>
          <w:sz w:val="56"/>
          <w:szCs w:val="56"/>
        </w:rPr>
      </w:pPr>
      <w:r w:rsidDel="00000000" w:rsidR="00000000" w:rsidRPr="00000000">
        <w:rPr>
          <w:b w:val="1"/>
          <w:sz w:val="56"/>
          <w:szCs w:val="56"/>
          <w:rtl w:val="0"/>
        </w:rPr>
        <w:t xml:space="preserve">Пешеходная дорожка</w:t>
      </w:r>
    </w:p>
    <w:p w:rsidR="00000000" w:rsidDel="00000000" w:rsidP="00000000" w:rsidRDefault="00000000" w:rsidRPr="00000000" w14:paraId="0000000D">
      <w:pPr>
        <w:jc w:val="center"/>
        <w:rPr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  <w:sz w:val="56"/>
          <w:szCs w:val="56"/>
        </w:rPr>
      </w:pPr>
      <w:r w:rsidDel="00000000" w:rsidR="00000000" w:rsidRPr="00000000">
        <w:rPr/>
        <w:drawing>
          <wp:inline distB="0" distT="0" distL="0" distR="0">
            <wp:extent cx="4312285" cy="4312285"/>
            <wp:effectExtent b="0" l="0" r="0" t="0"/>
            <wp:docPr id="1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2285" cy="4312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  <w:sz w:val="56"/>
          <w:szCs w:val="56"/>
        </w:rPr>
      </w:pPr>
      <w:r w:rsidDel="00000000" w:rsidR="00000000" w:rsidRPr="00000000">
        <w:rPr>
          <w:b w:val="1"/>
          <w:sz w:val="56"/>
          <w:szCs w:val="56"/>
          <w:rtl w:val="0"/>
        </w:rPr>
        <w:t xml:space="preserve">Конец пешеходной дорожки</w:t>
      </w:r>
    </w:p>
    <w:p w:rsidR="00000000" w:rsidDel="00000000" w:rsidP="00000000" w:rsidRDefault="00000000" w:rsidRPr="00000000" w14:paraId="00000010">
      <w:pPr>
        <w:jc w:val="center"/>
        <w:rPr>
          <w:b w:val="1"/>
          <w:sz w:val="56"/>
          <w:szCs w:val="56"/>
        </w:rPr>
      </w:pPr>
      <w:r w:rsidDel="00000000" w:rsidR="00000000" w:rsidRPr="00000000">
        <w:rPr/>
        <w:drawing>
          <wp:inline distB="0" distT="0" distL="0" distR="0">
            <wp:extent cx="4585491" cy="4756299"/>
            <wp:effectExtent b="0" l="0" r="0" t="0"/>
            <wp:docPr id="2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53790" l="70445" r="0" t="-2836"/>
                    <a:stretch>
                      <a:fillRect/>
                    </a:stretch>
                  </pic:blipFill>
                  <pic:spPr>
                    <a:xfrm>
                      <a:off x="0" y="0"/>
                      <a:ext cx="4585491" cy="47562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  <w:sz w:val="56"/>
          <w:szCs w:val="56"/>
        </w:rPr>
      </w:pPr>
      <w:r w:rsidDel="00000000" w:rsidR="00000000" w:rsidRPr="00000000">
        <w:rPr>
          <w:b w:val="1"/>
          <w:sz w:val="56"/>
          <w:szCs w:val="56"/>
          <w:rtl w:val="0"/>
        </w:rPr>
        <w:t xml:space="preserve">Велосипедная дорожка</w:t>
      </w:r>
    </w:p>
    <w:p w:rsidR="00000000" w:rsidDel="00000000" w:rsidP="00000000" w:rsidRDefault="00000000" w:rsidRPr="00000000" w14:paraId="00000012">
      <w:pPr>
        <w:jc w:val="center"/>
        <w:rPr>
          <w:b w:val="1"/>
          <w:sz w:val="56"/>
          <w:szCs w:val="56"/>
        </w:rPr>
      </w:pPr>
      <w:r w:rsidDel="00000000" w:rsidR="00000000" w:rsidRPr="00000000">
        <w:rPr/>
        <w:drawing>
          <wp:inline distB="0" distT="0" distL="0" distR="0">
            <wp:extent cx="4349375" cy="4332035"/>
            <wp:effectExtent b="0" l="0" r="0" t="0"/>
            <wp:docPr descr="Изображение выглядит как текст&#10;&#10;Автоматически созданное описание" id="21" name="image9.png"/>
            <a:graphic>
              <a:graphicData uri="http://schemas.openxmlformats.org/drawingml/2006/picture">
                <pic:pic>
                  <pic:nvPicPr>
                    <pic:cNvPr descr="Изображение выглядит как текст&#10;&#10;Автоматически созданное описание" id="0" name="image9.png"/>
                    <pic:cNvPicPr preferRelativeResize="0"/>
                  </pic:nvPicPr>
                  <pic:blipFill>
                    <a:blip r:embed="rId12"/>
                    <a:srcRect b="66749" l="29341" r="46454" t="1517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49375" cy="43320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right" w:pos="9071"/>
        </w:tabs>
        <w:spacing w:after="0" w:lineRule="auto"/>
        <w:ind w:left="720" w:firstLine="0"/>
        <w:jc w:val="center"/>
        <w:rPr>
          <w:b w:val="1"/>
          <w:sz w:val="56"/>
          <w:szCs w:val="56"/>
        </w:rPr>
      </w:pPr>
      <w:r w:rsidDel="00000000" w:rsidR="00000000" w:rsidRPr="00000000">
        <w:rPr>
          <w:b w:val="1"/>
          <w:sz w:val="56"/>
          <w:szCs w:val="56"/>
          <w:rtl w:val="0"/>
        </w:rPr>
        <w:t xml:space="preserve">Конец пешеходной и велосипедной дорожки</w:t>
      </w:r>
    </w:p>
    <w:p w:rsidR="00000000" w:rsidDel="00000000" w:rsidP="00000000" w:rsidRDefault="00000000" w:rsidRPr="00000000" w14:paraId="00000014">
      <w:pPr>
        <w:tabs>
          <w:tab w:val="right" w:pos="9071"/>
        </w:tabs>
        <w:spacing w:after="0" w:lineRule="auto"/>
        <w:ind w:left="720" w:firstLine="0"/>
        <w:jc w:val="center"/>
        <w:rPr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b w:val="1"/>
          <w:sz w:val="56"/>
          <w:szCs w:val="56"/>
        </w:rPr>
      </w:pPr>
      <w:r w:rsidDel="00000000" w:rsidR="00000000" w:rsidRPr="00000000">
        <w:rPr/>
        <w:drawing>
          <wp:inline distB="0" distT="0" distL="0" distR="0">
            <wp:extent cx="6073394" cy="3107623"/>
            <wp:effectExtent b="0" l="0" r="0" t="0"/>
            <wp:docPr id="2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73394" cy="31076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right" w:pos="9071"/>
        </w:tabs>
        <w:spacing w:after="0" w:lineRule="auto"/>
        <w:ind w:left="720" w:firstLine="0"/>
        <w:jc w:val="center"/>
        <w:rPr>
          <w:b w:val="1"/>
          <w:sz w:val="56"/>
          <w:szCs w:val="56"/>
        </w:rPr>
      </w:pPr>
      <w:r w:rsidDel="00000000" w:rsidR="00000000" w:rsidRPr="00000000">
        <w:rPr>
          <w:b w:val="1"/>
          <w:sz w:val="56"/>
          <w:szCs w:val="56"/>
          <w:rtl w:val="0"/>
        </w:rPr>
        <w:t xml:space="preserve">Аварийный выход</w:t>
      </w:r>
    </w:p>
    <w:p w:rsidR="00000000" w:rsidDel="00000000" w:rsidP="00000000" w:rsidRDefault="00000000" w:rsidRPr="00000000" w14:paraId="00000017">
      <w:pPr>
        <w:jc w:val="center"/>
        <w:rPr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b w:val="1"/>
          <w:sz w:val="56"/>
          <w:szCs w:val="56"/>
        </w:rPr>
      </w:pPr>
      <w:r w:rsidDel="00000000" w:rsidR="00000000" w:rsidRPr="00000000">
        <w:rPr/>
        <w:drawing>
          <wp:inline distB="0" distT="0" distL="0" distR="0">
            <wp:extent cx="5274310" cy="5274310"/>
            <wp:effectExtent b="0" l="0" r="0" t="0"/>
            <wp:docPr id="2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right" w:pos="9071"/>
        </w:tabs>
        <w:spacing w:after="0" w:lineRule="auto"/>
        <w:jc w:val="center"/>
        <w:rPr>
          <w:b w:val="1"/>
          <w:sz w:val="56"/>
          <w:szCs w:val="56"/>
        </w:rPr>
      </w:pPr>
      <w:r w:rsidDel="00000000" w:rsidR="00000000" w:rsidRPr="00000000">
        <w:rPr>
          <w:b w:val="1"/>
          <w:sz w:val="56"/>
          <w:szCs w:val="56"/>
          <w:rtl w:val="0"/>
        </w:rPr>
        <w:t xml:space="preserve">Туристическая информация</w:t>
      </w:r>
    </w:p>
    <w:p w:rsidR="00000000" w:rsidDel="00000000" w:rsidP="00000000" w:rsidRDefault="00000000" w:rsidRPr="00000000" w14:paraId="0000001A">
      <w:pPr>
        <w:tabs>
          <w:tab w:val="right" w:pos="9071"/>
        </w:tabs>
        <w:spacing w:after="0" w:lineRule="auto"/>
        <w:jc w:val="center"/>
        <w:rPr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b w:val="1"/>
          <w:sz w:val="56"/>
          <w:szCs w:val="56"/>
        </w:rPr>
      </w:pPr>
      <w:r w:rsidDel="00000000" w:rsidR="00000000" w:rsidRPr="00000000">
        <w:rPr/>
        <w:drawing>
          <wp:inline distB="0" distT="0" distL="0" distR="0">
            <wp:extent cx="4312285" cy="4312285"/>
            <wp:effectExtent b="0" l="0" r="0" t="0"/>
            <wp:docPr id="2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2285" cy="4312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right" w:pos="9071"/>
        </w:tabs>
        <w:spacing w:after="0" w:lineRule="auto"/>
        <w:jc w:val="center"/>
        <w:rPr>
          <w:b w:val="1"/>
          <w:sz w:val="56"/>
          <w:szCs w:val="56"/>
        </w:rPr>
      </w:pPr>
      <w:r w:rsidDel="00000000" w:rsidR="00000000" w:rsidRPr="00000000">
        <w:rPr>
          <w:b w:val="1"/>
          <w:sz w:val="56"/>
          <w:szCs w:val="56"/>
          <w:rtl w:val="0"/>
        </w:rPr>
        <w:t xml:space="preserve">Движение пешеходов запрещено</w:t>
      </w:r>
    </w:p>
    <w:p w:rsidR="00000000" w:rsidDel="00000000" w:rsidP="00000000" w:rsidRDefault="00000000" w:rsidRPr="00000000" w14:paraId="0000001D">
      <w:pPr>
        <w:tabs>
          <w:tab w:val="right" w:pos="9071"/>
        </w:tabs>
        <w:spacing w:after="0" w:lineRule="auto"/>
        <w:jc w:val="center"/>
        <w:rPr>
          <w:b w:val="1"/>
          <w:sz w:val="56"/>
          <w:szCs w:val="56"/>
        </w:rPr>
      </w:pPr>
      <w:r w:rsidDel="00000000" w:rsidR="00000000" w:rsidRPr="00000000">
        <w:rPr/>
        <w:drawing>
          <wp:inline distB="0" distT="0" distL="0" distR="0">
            <wp:extent cx="4240994" cy="4984929"/>
            <wp:effectExtent b="0" l="0" r="0" t="0"/>
            <wp:docPr id="2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40994" cy="49849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right" w:pos="9071"/>
        </w:tabs>
        <w:spacing w:after="0" w:lineRule="auto"/>
        <w:jc w:val="center"/>
        <w:rPr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right" w:pos="9071"/>
        </w:tabs>
        <w:spacing w:after="0" w:lineRule="auto"/>
        <w:jc w:val="center"/>
        <w:rPr>
          <w:b w:val="1"/>
          <w:sz w:val="56"/>
          <w:szCs w:val="56"/>
        </w:rPr>
      </w:pPr>
      <w:r w:rsidDel="00000000" w:rsidR="00000000" w:rsidRPr="00000000">
        <w:rPr>
          <w:b w:val="1"/>
          <w:sz w:val="56"/>
          <w:szCs w:val="56"/>
          <w:rtl w:val="0"/>
        </w:rPr>
        <w:t xml:space="preserve">Светофор</w:t>
      </w:r>
    </w:p>
    <w:p w:rsidR="00000000" w:rsidDel="00000000" w:rsidP="00000000" w:rsidRDefault="00000000" w:rsidRPr="00000000" w14:paraId="00000020">
      <w:pPr>
        <w:rPr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sectPr>
      <w:headerReference r:id="rId16" w:type="default"/>
      <w:footerReference r:id="rId17" w:type="default"/>
      <w:pgSz w:h="16838" w:w="11906" w:orient="portrait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spacing w:after="0" w:line="240" w:lineRule="auto"/>
      <w:jc w:val="center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© Valsts izglītības satura centrs | ESF projekts Nr.8.3.1.1/16/I/002 Kompetenču pieeja mācību saturā. </w:t>
    </w:r>
  </w:p>
  <w:p w:rsidR="00000000" w:rsidDel="00000000" w:rsidP="00000000" w:rsidRDefault="00000000" w:rsidRPr="00000000" w14:paraId="00000025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spacing w:after="0" w:line="276" w:lineRule="auto"/>
      <w:jc w:val="center"/>
      <w:rPr>
        <w:rFonts w:ascii="Arial" w:cs="Arial" w:eastAsia="Arial" w:hAnsi="Arial"/>
      </w:rPr>
    </w:pPr>
    <w:r w:rsidDel="00000000" w:rsidR="00000000" w:rsidRPr="00000000">
      <w:rPr>
        <w:rtl w:val="0"/>
      </w:rPr>
      <w:t xml:space="preserve">Krievu valoda (2. svešvaloda) </w:t>
    </w:r>
    <w:r w:rsidDel="00000000" w:rsidR="00000000" w:rsidRPr="00000000">
      <w:rPr>
        <w:sz w:val="24"/>
        <w:szCs w:val="24"/>
        <w:rtl w:val="0"/>
      </w:rPr>
      <w:t xml:space="preserve">VS.</w:t>
    </w:r>
    <w:r w:rsidDel="00000000" w:rsidR="00000000" w:rsidRPr="00000000">
      <w:rPr>
        <w:rtl w:val="0"/>
      </w:rPr>
      <w:t xml:space="preserve">9.1.1.10. Pasaules un es. 3.  video. Droša pilsēta.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1.png"/><Relationship Id="rId13" Type="http://schemas.openxmlformats.org/officeDocument/2006/relationships/image" Target="media/image3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7" Type="http://schemas.openxmlformats.org/officeDocument/2006/relationships/footer" Target="footer1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7CKmqQGlfbnFUBUSOidyTzmzS6Q==">AMUW2mUM6jhqQR1z2gjQ9/AtEjyxdjgVo0grevfTxCcGMLdFlm1uuwranHKV6IFomUUfDJl6uwTd6YhrXcIhKNmBl1BqsplkhuKjkNzqnuvo6YTURO7Pczw=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2021-08-24T17:15:00Z</dcterms:created>
  <dc:creator>Santa  Stefanoviča</dc:creator>
</cp:coreProperties>
</file>