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The Handout ‘Self-Evaluation and Peer Evaluation’ </w:t>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User Guide  </w:t>
      </w:r>
    </w:p>
    <w:p w:rsidR="00000000" w:rsidDel="00000000" w:rsidP="00000000" w:rsidRDefault="00000000" w:rsidRPr="00000000" w14:paraId="0000000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in the handout you may use the most suitable handout for self-evaluation and peer evaluation;</w:t>
      </w:r>
    </w:p>
    <w:p w:rsidR="00000000" w:rsidDel="00000000" w:rsidP="00000000" w:rsidRDefault="00000000" w:rsidRPr="00000000" w14:paraId="0000000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you may change the ‘Teamwork Agreement’ to meet your group’s or team’s standards; a template for writing a S.M.A.R.T. Goals will help you to set objectives; Self, Peer, Group Evaluation of Project will help you to estimate each other’s strengths; ‘Glow and Grow’ is a fantastic tool for any evaluation of a work;</w:t>
      </w:r>
    </w:p>
    <w:p w:rsidR="00000000" w:rsidDel="00000000" w:rsidP="00000000" w:rsidRDefault="00000000" w:rsidRPr="00000000" w14:paraId="0000000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the feedback on improving the handout is welcomed. :) </w:t>
      </w:r>
    </w:p>
    <w:p w:rsidR="00000000" w:rsidDel="00000000" w:rsidP="00000000" w:rsidRDefault="00000000" w:rsidRPr="00000000" w14:paraId="0000000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The two samples of Teamwork Agreement will give you and your group or team an opportunity to set the objectives and follow them successfully (University of British Columbia, 2017).</w:t>
      </w:r>
    </w:p>
    <w:p w:rsidR="00000000" w:rsidDel="00000000" w:rsidP="00000000" w:rsidRDefault="00000000" w:rsidRPr="00000000" w14:paraId="00000009">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Teamwork contract (Sample Teamwork Agreement #1)</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To advance the teamwork and communication of the ‘team name’ team, we have created this collaboration agreement to define how we will work together.</w:t>
      </w:r>
    </w:p>
    <w:p w:rsidR="00000000" w:rsidDel="00000000" w:rsidP="00000000" w:rsidRDefault="00000000" w:rsidRPr="00000000" w14:paraId="0000000D">
      <w:pPr>
        <w:jc w:val="both"/>
        <w:rPr>
          <w:rFonts w:ascii="Arial" w:cs="Arial" w:eastAsia="Arial" w:hAnsi="Arial"/>
        </w:rPr>
      </w:pPr>
      <w:r w:rsidDel="00000000" w:rsidR="00000000" w:rsidRPr="00000000">
        <w:rPr>
          <w:rtl w:val="0"/>
        </w:rPr>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Each member of the team is responsible and accountable to uphold our collaboration values as we work together to improve our teamwork and communication as well as the outcome of our patients/clients.</w:t>
      </w:r>
    </w:p>
    <w:p w:rsidR="00000000" w:rsidDel="00000000" w:rsidP="00000000" w:rsidRDefault="00000000" w:rsidRPr="00000000" w14:paraId="0000000F">
      <w:pPr>
        <w:jc w:val="both"/>
        <w:rPr>
          <w:rFonts w:ascii="Arial" w:cs="Arial" w:eastAsia="Arial" w:hAnsi="Arial"/>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rPr>
      </w:pPr>
      <w:r w:rsidDel="00000000" w:rsidR="00000000" w:rsidRPr="00000000">
        <w:rPr>
          <w:rFonts w:ascii="Arial" w:cs="Arial" w:eastAsia="Arial" w:hAnsi="Arial"/>
          <w:b w:val="1"/>
          <w:rtl w:val="0"/>
        </w:rPr>
        <w:t xml:space="preserve">The collaboration values we commit to be accountable include: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 communication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commitment to complete tasks for which we are responsible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Kindness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Appreciation of each other</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Trust</w:t>
      </w:r>
    </w:p>
    <w:p w:rsidR="00000000" w:rsidDel="00000000" w:rsidP="00000000" w:rsidRDefault="00000000" w:rsidRPr="00000000" w14:paraId="00000017">
      <w:pPr>
        <w:jc w:val="both"/>
        <w:rPr>
          <w:rFonts w:ascii="Arial" w:cs="Arial" w:eastAsia="Arial" w:hAnsi="Arial"/>
        </w:rPr>
      </w:pPr>
      <w:r w:rsidDel="00000000" w:rsidR="00000000" w:rsidRPr="00000000">
        <w:rPr>
          <w:rtl w:val="0"/>
        </w:rPr>
      </w:r>
    </w:p>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1C">
      <w:pPr>
        <w:jc w:val="both"/>
        <w:rPr>
          <w:rFonts w:ascii="Arial" w:cs="Arial" w:eastAsia="Arial" w:hAnsi="Arial"/>
        </w:rPr>
      </w:pPr>
      <w:r w:rsidDel="00000000" w:rsidR="00000000" w:rsidRPr="00000000">
        <w:rPr>
          <w:rtl w:val="0"/>
        </w:rPr>
      </w:r>
    </w:p>
    <w:p w:rsidR="00000000" w:rsidDel="00000000" w:rsidP="00000000" w:rsidRDefault="00000000" w:rsidRPr="00000000" w14:paraId="0000001D">
      <w:pPr>
        <w:jc w:val="both"/>
        <w:rPr>
          <w:rFonts w:ascii="Arial" w:cs="Arial" w:eastAsia="Arial" w:hAnsi="Arial"/>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1"/>
        </w:rPr>
      </w:pPr>
      <w:r w:rsidDel="00000000" w:rsidR="00000000" w:rsidRPr="00000000">
        <w:rPr>
          <w:rFonts w:ascii="Arial" w:cs="Arial" w:eastAsia="Arial" w:hAnsi="Arial"/>
          <w:b w:val="1"/>
          <w:rtl w:val="0"/>
        </w:rPr>
        <w:t xml:space="preserve">Where differences arise, our team is committed to resolving conflict by:</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Addressing differences in a timely, open and honest manner and</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Resolving issues at the staffing level at which they occur.</w:t>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26">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27">
      <w:pPr>
        <w:jc w:val="both"/>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2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Teamwork contract (Sample Teamwork Agreement #2)</w:t>
      </w: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To advance the teamwork and communication of the ‘team name’ team, we have created this teamwork agreement to define how we will work together.</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Each member of the team is responsible and accountable to uphold our teamwork agreement as we work together to improve our teamwork and communication as well as the outcome of our patients/clients.</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b w:val="1"/>
        </w:rPr>
      </w:pPr>
      <w:r w:rsidDel="00000000" w:rsidR="00000000" w:rsidRPr="00000000">
        <w:rPr>
          <w:rFonts w:ascii="Arial" w:cs="Arial" w:eastAsia="Arial" w:hAnsi="Arial"/>
          <w:b w:val="1"/>
          <w:rtl w:val="0"/>
        </w:rPr>
        <w:t xml:space="preserve">The teamwork agreement we commit to:</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respectful of our team members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 communication, rather than side bar conversations</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commitment to complete tasks for which we are responsible</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Kindness and compassion towards each other</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Trust in each other</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being afraid to say “I don’t know” and ask for help</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Avoid interrupting others when they are speaking</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Holding each other accountable when someone is not acting in accordance with this agreement</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3A">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3B">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3C">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3D">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b w:val="1"/>
        </w:rPr>
      </w:pPr>
      <w:r w:rsidDel="00000000" w:rsidR="00000000" w:rsidRPr="00000000">
        <w:rPr>
          <w:rFonts w:ascii="Arial" w:cs="Arial" w:eastAsia="Arial" w:hAnsi="Arial"/>
          <w:b w:val="1"/>
          <w:rtl w:val="0"/>
        </w:rPr>
        <w:t xml:space="preserve">Where differences arise, our team is committed to resolving conflict by:</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Addressing differences in a timely, open and honest manner,</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Speaking to the people directly involved in the conflict first, before approaching a third party mediator, such as a manager or director, and</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Avoiding using blaming language. Use “I” language instead of “you” when talking about the issue</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47">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4A">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4B">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4C">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4E">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F">
      <w:pPr>
        <w:jc w:val="both"/>
        <w:rPr>
          <w:rFonts w:ascii="Arial" w:cs="Arial" w:eastAsia="Arial" w:hAnsi="Arial"/>
        </w:rPr>
      </w:pPr>
      <w:r w:rsidDel="00000000" w:rsidR="00000000" w:rsidRPr="00000000">
        <w:rPr>
          <w:rFonts w:ascii="Arial" w:cs="Arial" w:eastAsia="Arial" w:hAnsi="Arial"/>
          <w:rtl w:val="0"/>
        </w:rPr>
        <w:t xml:space="preserve">S.M.A.R.T. Goals are designed to help you identify if what you want to achieve is realistic and determine a deadline. When writing S.M.A.R.T. Goals use concise language, but include relevant information. These are designed to help you succeed, so be positive when answering the questions </w:t>
      </w: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rtl w:val="0"/>
        </w:rPr>
        <w:t xml:space="preserve">University of California, 2017).</w:t>
      </w:r>
    </w:p>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tabs>
          <w:tab w:val="left" w:pos="4830"/>
        </w:tabs>
        <w:rPr>
          <w:rFonts w:ascii="Arial" w:cs="Arial" w:eastAsia="Arial" w:hAnsi="Arial"/>
          <w:b w:val="1"/>
          <w:sz w:val="30"/>
          <w:szCs w:val="30"/>
        </w:rPr>
      </w:pPr>
      <w:r w:rsidDel="00000000" w:rsidR="00000000" w:rsidRPr="00000000">
        <w:rPr>
          <w:rFonts w:ascii="Arial" w:cs="Arial" w:eastAsia="Arial" w:hAnsi="Arial"/>
          <w:b w:val="1"/>
          <w:sz w:val="28"/>
          <w:szCs w:val="28"/>
          <w:rtl w:val="0"/>
        </w:rPr>
        <w:t xml:space="preserve">Template for Writing a S.M.A.R.T. Goal</w:t>
      </w:r>
      <w:r w:rsidDel="00000000" w:rsidR="00000000" w:rsidRPr="00000000">
        <w:rPr>
          <w:rFonts w:ascii="Arial" w:cs="Arial" w:eastAsia="Arial" w:hAnsi="Arial"/>
          <w:b w:val="1"/>
          <w:sz w:val="30"/>
          <w:szCs w:val="30"/>
          <w:rtl w:val="0"/>
        </w:rPr>
        <w:tab/>
      </w:r>
    </w:p>
    <w:p w:rsidR="00000000" w:rsidDel="00000000" w:rsidP="00000000" w:rsidRDefault="00000000" w:rsidRPr="00000000" w14:paraId="00000053">
      <w:pPr>
        <w:jc w:val="both"/>
        <w:rPr>
          <w:rFonts w:ascii="Arial" w:cs="Arial" w:eastAsia="Arial" w:hAnsi="Arial"/>
        </w:rPr>
      </w:pPr>
      <w:r w:rsidDel="00000000" w:rsidR="00000000" w:rsidRPr="00000000">
        <w:rPr>
          <w:rtl w:val="0"/>
        </w:rPr>
      </w:r>
    </w:p>
    <w:p w:rsidR="00000000" w:rsidDel="00000000" w:rsidP="00000000" w:rsidRDefault="00000000" w:rsidRPr="00000000" w14:paraId="00000054">
      <w:pPr>
        <w:jc w:val="both"/>
        <w:rPr>
          <w:rFonts w:ascii="Arial" w:cs="Arial" w:eastAsia="Arial" w:hAnsi="Arial"/>
        </w:rPr>
      </w:pPr>
      <w:r w:rsidDel="00000000" w:rsidR="00000000" w:rsidRPr="00000000">
        <w:rPr>
          <w:rFonts w:ascii="Arial" w:cs="Arial" w:eastAsia="Arial" w:hAnsi="Arial"/>
          <w:rtl w:val="0"/>
        </w:rPr>
        <w:t xml:space="preserve">Initial Goal (Write the goal you have in mind):</w:t>
      </w:r>
    </w:p>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8">
      <w:pPr>
        <w:jc w:val="both"/>
        <w:rPr>
          <w:rFonts w:ascii="Arial" w:cs="Arial" w:eastAsia="Arial" w:hAnsi="Arial"/>
        </w:rPr>
      </w:pPr>
      <w:r w:rsidDel="00000000" w:rsidR="00000000" w:rsidRPr="00000000">
        <w:rPr>
          <w:rFonts w:ascii="Arial" w:cs="Arial" w:eastAsia="Arial" w:hAnsi="Arial"/>
          <w:b w:val="1"/>
          <w:rtl w:val="0"/>
        </w:rPr>
        <w:t xml:space="preserve">1. SPECIFIC</w:t>
      </w:r>
      <w:r w:rsidDel="00000000" w:rsidR="00000000" w:rsidRPr="00000000">
        <w:rPr>
          <w:rFonts w:ascii="Arial" w:cs="Arial" w:eastAsia="Arial" w:hAnsi="Arial"/>
          <w:rtl w:val="0"/>
        </w:rPr>
        <w:t xml:space="preserve"> (What do you want to accomplish? Who needs to be included? When do you want to do this? Why is this a goal?)</w:t>
      </w:r>
    </w:p>
    <w:p w:rsidR="00000000" w:rsidDel="00000000" w:rsidP="00000000" w:rsidRDefault="00000000" w:rsidRPr="00000000" w14:paraId="00000059">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5A">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5B">
      <w:pPr>
        <w:jc w:val="both"/>
        <w:rPr>
          <w:rFonts w:ascii="Arial" w:cs="Arial" w:eastAsia="Arial" w:hAnsi="Arial"/>
        </w:rPr>
      </w:pPr>
      <w:r w:rsidDel="00000000" w:rsidR="00000000" w:rsidRPr="00000000">
        <w:rPr>
          <w:rtl w:val="0"/>
        </w:rPr>
      </w:r>
    </w:p>
    <w:p w:rsidR="00000000" w:rsidDel="00000000" w:rsidP="00000000" w:rsidRDefault="00000000" w:rsidRPr="00000000" w14:paraId="0000005C">
      <w:pPr>
        <w:jc w:val="both"/>
        <w:rPr>
          <w:rFonts w:ascii="Arial" w:cs="Arial" w:eastAsia="Arial" w:hAnsi="Arial"/>
        </w:rPr>
      </w:pPr>
      <w:r w:rsidDel="00000000" w:rsidR="00000000" w:rsidRPr="00000000">
        <w:rPr>
          <w:rFonts w:ascii="Arial" w:cs="Arial" w:eastAsia="Arial" w:hAnsi="Arial"/>
          <w:b w:val="1"/>
          <w:rtl w:val="0"/>
        </w:rPr>
        <w:t xml:space="preserve">2. MEASURABLE</w:t>
      </w:r>
      <w:r w:rsidDel="00000000" w:rsidR="00000000" w:rsidRPr="00000000">
        <w:rPr>
          <w:rFonts w:ascii="Arial" w:cs="Arial" w:eastAsia="Arial" w:hAnsi="Arial"/>
          <w:rtl w:val="0"/>
        </w:rPr>
        <w:t xml:space="preserve"> (How can you measure progress and know if you’ve successfully met your goal?):</w:t>
      </w:r>
    </w:p>
    <w:p w:rsidR="00000000" w:rsidDel="00000000" w:rsidP="00000000" w:rsidRDefault="00000000" w:rsidRPr="00000000" w14:paraId="0000005D">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5E">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5F">
      <w:pPr>
        <w:jc w:val="both"/>
        <w:rPr>
          <w:rFonts w:ascii="Arial" w:cs="Arial" w:eastAsia="Arial" w:hAnsi="Arial"/>
        </w:rPr>
      </w:pPr>
      <w:r w:rsidDel="00000000" w:rsidR="00000000" w:rsidRPr="00000000">
        <w:rPr>
          <w:rtl w:val="0"/>
        </w:rPr>
      </w:r>
    </w:p>
    <w:p w:rsidR="00000000" w:rsidDel="00000000" w:rsidP="00000000" w:rsidRDefault="00000000" w:rsidRPr="00000000" w14:paraId="00000060">
      <w:pPr>
        <w:jc w:val="both"/>
        <w:rPr>
          <w:rFonts w:ascii="Arial" w:cs="Arial" w:eastAsia="Arial" w:hAnsi="Arial"/>
        </w:rPr>
      </w:pPr>
      <w:r w:rsidDel="00000000" w:rsidR="00000000" w:rsidRPr="00000000">
        <w:rPr>
          <w:rFonts w:ascii="Arial" w:cs="Arial" w:eastAsia="Arial" w:hAnsi="Arial"/>
          <w:b w:val="1"/>
          <w:rtl w:val="0"/>
        </w:rPr>
        <w:t xml:space="preserve">3. ACHIEVABLE</w:t>
      </w:r>
      <w:r w:rsidDel="00000000" w:rsidR="00000000" w:rsidRPr="00000000">
        <w:rPr>
          <w:rFonts w:ascii="Arial" w:cs="Arial" w:eastAsia="Arial" w:hAnsi="Arial"/>
          <w:rtl w:val="0"/>
        </w:rPr>
        <w:t xml:space="preserve"> (Do you have the skills required to achieve the goal? If not, can you obtain them?</w:t>
      </w:r>
    </w:p>
    <w:p w:rsidR="00000000" w:rsidDel="00000000" w:rsidP="00000000" w:rsidRDefault="00000000" w:rsidRPr="00000000" w14:paraId="00000061">
      <w:pPr>
        <w:jc w:val="both"/>
        <w:rPr>
          <w:rFonts w:ascii="Arial" w:cs="Arial" w:eastAsia="Arial" w:hAnsi="Arial"/>
        </w:rPr>
      </w:pPr>
      <w:r w:rsidDel="00000000" w:rsidR="00000000" w:rsidRPr="00000000">
        <w:rPr>
          <w:rFonts w:ascii="Arial" w:cs="Arial" w:eastAsia="Arial" w:hAnsi="Arial"/>
          <w:rtl w:val="0"/>
        </w:rPr>
        <w:t xml:space="preserve">What is the motivation for this goal? Is the amount of effort required on par with what the goal will achieve?):</w:t>
      </w:r>
    </w:p>
    <w:p w:rsidR="00000000" w:rsidDel="00000000" w:rsidP="00000000" w:rsidRDefault="00000000" w:rsidRPr="00000000" w14:paraId="00000062">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63">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64">
      <w:pPr>
        <w:jc w:val="both"/>
        <w:rPr>
          <w:rFonts w:ascii="Arial" w:cs="Arial" w:eastAsia="Arial" w:hAnsi="Arial"/>
        </w:rPr>
      </w:pPr>
      <w:r w:rsidDel="00000000" w:rsidR="00000000" w:rsidRPr="00000000">
        <w:rPr>
          <w:rtl w:val="0"/>
        </w:rPr>
      </w:r>
    </w:p>
    <w:p w:rsidR="00000000" w:rsidDel="00000000" w:rsidP="00000000" w:rsidRDefault="00000000" w:rsidRPr="00000000" w14:paraId="00000065">
      <w:pPr>
        <w:jc w:val="both"/>
        <w:rPr>
          <w:rFonts w:ascii="Arial" w:cs="Arial" w:eastAsia="Arial" w:hAnsi="Arial"/>
        </w:rPr>
      </w:pPr>
      <w:r w:rsidDel="00000000" w:rsidR="00000000" w:rsidRPr="00000000">
        <w:rPr>
          <w:rFonts w:ascii="Arial" w:cs="Arial" w:eastAsia="Arial" w:hAnsi="Arial"/>
          <w:b w:val="1"/>
          <w:rtl w:val="0"/>
        </w:rPr>
        <w:t xml:space="preserve">4. RELEVANT</w:t>
      </w:r>
      <w:r w:rsidDel="00000000" w:rsidR="00000000" w:rsidRPr="00000000">
        <w:rPr>
          <w:rFonts w:ascii="Arial" w:cs="Arial" w:eastAsia="Arial" w:hAnsi="Arial"/>
          <w:rtl w:val="0"/>
        </w:rPr>
        <w:t xml:space="preserve"> (Why am I setting this goal now? Is it aligned with overall objectives?):</w:t>
      </w:r>
    </w:p>
    <w:p w:rsidR="00000000" w:rsidDel="00000000" w:rsidP="00000000" w:rsidRDefault="00000000" w:rsidRPr="00000000" w14:paraId="00000066">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67">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68">
      <w:pPr>
        <w:jc w:val="both"/>
        <w:rPr>
          <w:rFonts w:ascii="Arial" w:cs="Arial" w:eastAsia="Arial" w:hAnsi="Arial"/>
        </w:rPr>
      </w:pPr>
      <w:r w:rsidDel="00000000" w:rsidR="00000000" w:rsidRPr="00000000">
        <w:rPr>
          <w:rtl w:val="0"/>
        </w:rPr>
      </w:r>
    </w:p>
    <w:p w:rsidR="00000000" w:rsidDel="00000000" w:rsidP="00000000" w:rsidRDefault="00000000" w:rsidRPr="00000000" w14:paraId="00000069">
      <w:pPr>
        <w:jc w:val="both"/>
        <w:rPr>
          <w:rFonts w:ascii="Arial" w:cs="Arial" w:eastAsia="Arial" w:hAnsi="Arial"/>
        </w:rPr>
      </w:pPr>
      <w:r w:rsidDel="00000000" w:rsidR="00000000" w:rsidRPr="00000000">
        <w:rPr>
          <w:rFonts w:ascii="Arial" w:cs="Arial" w:eastAsia="Arial" w:hAnsi="Arial"/>
          <w:b w:val="1"/>
          <w:rtl w:val="0"/>
        </w:rPr>
        <w:t xml:space="preserve">5. TIME-BOUND</w:t>
      </w:r>
      <w:r w:rsidDel="00000000" w:rsidR="00000000" w:rsidRPr="00000000">
        <w:rPr>
          <w:rFonts w:ascii="Arial" w:cs="Arial" w:eastAsia="Arial" w:hAnsi="Arial"/>
          <w:rtl w:val="0"/>
        </w:rPr>
        <w:t xml:space="preserve"> (What’s the deadline and is it realistic?):</w:t>
      </w:r>
    </w:p>
    <w:p w:rsidR="00000000" w:rsidDel="00000000" w:rsidP="00000000" w:rsidRDefault="00000000" w:rsidRPr="00000000" w14:paraId="0000006A">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6B">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6C">
      <w:pPr>
        <w:jc w:val="both"/>
        <w:rPr>
          <w:rFonts w:ascii="Arial" w:cs="Arial" w:eastAsia="Arial" w:hAnsi="Arial"/>
        </w:rPr>
      </w:pPr>
      <w:r w:rsidDel="00000000" w:rsidR="00000000" w:rsidRPr="00000000">
        <w:rPr>
          <w:rtl w:val="0"/>
        </w:rPr>
      </w:r>
    </w:p>
    <w:p w:rsidR="00000000" w:rsidDel="00000000" w:rsidP="00000000" w:rsidRDefault="00000000" w:rsidRPr="00000000" w14:paraId="0000006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E">
      <w:pPr>
        <w:jc w:val="both"/>
        <w:rPr>
          <w:rFonts w:ascii="Arial" w:cs="Arial" w:eastAsia="Arial" w:hAnsi="Arial"/>
        </w:rPr>
      </w:pPr>
      <w:r w:rsidDel="00000000" w:rsidR="00000000" w:rsidRPr="00000000">
        <w:rPr>
          <w:rFonts w:ascii="Arial" w:cs="Arial" w:eastAsia="Arial" w:hAnsi="Arial"/>
          <w:b w:val="1"/>
          <w:rtl w:val="0"/>
        </w:rPr>
        <w:t xml:space="preserve">S.M.A.R.T. GOAL</w:t>
      </w:r>
      <w:r w:rsidDel="00000000" w:rsidR="00000000" w:rsidRPr="00000000">
        <w:rPr>
          <w:rFonts w:ascii="Arial" w:cs="Arial" w:eastAsia="Arial" w:hAnsi="Arial"/>
          <w:rtl w:val="0"/>
        </w:rPr>
        <w:t xml:space="preserve"> (Review what you have written, and craft a new goal statement based on what the answers to the questions above have revealed):</w:t>
      </w:r>
    </w:p>
    <w:p w:rsidR="00000000" w:rsidDel="00000000" w:rsidP="00000000" w:rsidRDefault="00000000" w:rsidRPr="00000000" w14:paraId="0000006F">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70">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71">
      <w:pPr>
        <w:jc w:val="both"/>
        <w:rPr>
          <w:rFonts w:ascii="Arial" w:cs="Arial" w:eastAsia="Arial" w:hAnsi="Arial"/>
        </w:rPr>
      </w:pPr>
      <w:r w:rsidDel="00000000" w:rsidR="00000000" w:rsidRPr="00000000">
        <w:rPr>
          <w:rFonts w:ascii="Arial" w:cs="Arial" w:eastAsia="Arial" w:hAnsi="Arial"/>
          <w:rtl w:val="0"/>
        </w:rPr>
        <w:t xml:space="preserve">Setting up a successful Peer Review or Group and Self-Evaluation assignment creates the opportunity for you to analyse one another’s work and grow from the feedback you receive </w:t>
      </w: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rtl w:val="0"/>
        </w:rPr>
        <w:t xml:space="preserve">Northwestern University, n.d.</w:t>
      </w:r>
      <w:r w:rsidDel="00000000" w:rsidR="00000000" w:rsidRPr="00000000">
        <w:rPr>
          <w:rFonts w:ascii="Arial" w:cs="Arial" w:eastAsia="Arial" w:hAnsi="Arial"/>
          <w:rtl w:val="0"/>
        </w:rPr>
        <w:t xml:space="preserve">).</w:t>
      </w:r>
    </w:p>
    <w:p w:rsidR="00000000" w:rsidDel="00000000" w:rsidP="00000000" w:rsidRDefault="00000000" w:rsidRPr="00000000" w14:paraId="00000072">
      <w:pPr>
        <w:jc w:val="both"/>
        <w:rPr>
          <w:rFonts w:ascii="Arial" w:cs="Arial" w:eastAsia="Arial" w:hAnsi="Arial"/>
        </w:rPr>
      </w:pPr>
      <w:r w:rsidDel="00000000" w:rsidR="00000000" w:rsidRPr="00000000">
        <w:rPr>
          <w:rtl w:val="0"/>
        </w:rPr>
      </w:r>
    </w:p>
    <w:p w:rsidR="00000000" w:rsidDel="00000000" w:rsidP="00000000" w:rsidRDefault="00000000" w:rsidRPr="00000000" w14:paraId="00000073">
      <w:pPr>
        <w:jc w:val="both"/>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Self and Peer Evaluation of Group Project</w:t>
      </w:r>
    </w:p>
    <w:p w:rsidR="00000000" w:rsidDel="00000000" w:rsidP="00000000" w:rsidRDefault="00000000" w:rsidRPr="00000000" w14:paraId="0000007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6">
      <w:pPr>
        <w:spacing w:line="480" w:lineRule="auto"/>
        <w:rPr>
          <w:rFonts w:ascii="Arial" w:cs="Arial" w:eastAsia="Arial" w:hAnsi="Arial"/>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 = Excellent work; was crucial component to group’s success </w:t>
      </w:r>
    </w:p>
    <w:p w:rsidR="00000000" w:rsidDel="00000000" w:rsidP="00000000" w:rsidRDefault="00000000" w:rsidRPr="00000000" w14:paraId="00000077">
      <w:pPr>
        <w:spacing w:line="480" w:lineRule="auto"/>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 = Very strong work; contributed significantly to group </w:t>
      </w:r>
    </w:p>
    <w:p w:rsidR="00000000" w:rsidDel="00000000" w:rsidP="00000000" w:rsidRDefault="00000000" w:rsidRPr="00000000" w14:paraId="00000078">
      <w:pPr>
        <w:spacing w:line="480" w:lineRule="auto"/>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 = Sufficient effort; contributed adequately to group </w:t>
      </w:r>
    </w:p>
    <w:p w:rsidR="00000000" w:rsidDel="00000000" w:rsidP="00000000" w:rsidRDefault="00000000" w:rsidRPr="00000000" w14:paraId="00000079">
      <w:pPr>
        <w:spacing w:line="480" w:lineRule="auto"/>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 = Insufficient effort; met minimal standards of group </w:t>
      </w:r>
    </w:p>
    <w:p w:rsidR="00000000" w:rsidDel="00000000" w:rsidP="00000000" w:rsidRDefault="00000000" w:rsidRPr="00000000" w14:paraId="0000007A">
      <w:pPr>
        <w:spacing w:line="480" w:lineRule="auto"/>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 = Little or weak effort; was detrimental to group </w:t>
      </w:r>
    </w:p>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7D">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7E">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7F">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80">
      <w:pPr>
        <w:jc w:val="both"/>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Group and Self-Evaluation</w:t>
      </w:r>
    </w:p>
    <w:p w:rsidR="00000000" w:rsidDel="00000000" w:rsidP="00000000" w:rsidRDefault="00000000" w:rsidRPr="00000000" w14:paraId="0000008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tasks did you specifically complete for this project?  </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 you think was your greatest strength from the list above?</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 you think was your weakness that you should work on in your next group project?</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need to defend any of your answers, write comments here:</w:t>
      </w:r>
    </w:p>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8E">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8F">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90">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91">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92">
      <w:pPr>
        <w:jc w:val="both"/>
        <w:rPr>
          <w:rFonts w:ascii="Arial" w:cs="Arial" w:eastAsia="Arial" w:hAnsi="Arial"/>
        </w:rPr>
      </w:pPr>
      <w:r w:rsidDel="00000000" w:rsidR="00000000" w:rsidRPr="00000000">
        <w:rPr>
          <w:rFonts w:ascii="Arial" w:cs="Arial" w:eastAsia="Arial" w:hAnsi="Arial"/>
          <w:rtl w:val="0"/>
        </w:rPr>
        <w:t xml:space="preserve">Setting up a successful Peer Review or Group and Self-Evaluation assignment creates the opportunity for you to analyse one another’s work and grow from the feedback you receive </w:t>
      </w: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rtl w:val="0"/>
        </w:rPr>
        <w:t xml:space="preserve">Northwestern University, n.d.).</w:t>
      </w:r>
    </w:p>
    <w:p w:rsidR="00000000" w:rsidDel="00000000" w:rsidP="00000000" w:rsidRDefault="00000000" w:rsidRPr="00000000" w14:paraId="00000093">
      <w:pPr>
        <w:jc w:val="both"/>
        <w:rPr>
          <w:rFonts w:ascii="Arial" w:cs="Arial" w:eastAsia="Arial" w:hAnsi="Arial"/>
        </w:rPr>
      </w:pPr>
      <w:r w:rsidDel="00000000" w:rsidR="00000000" w:rsidRPr="00000000">
        <w:rPr>
          <w:rtl w:val="0"/>
        </w:rPr>
      </w:r>
    </w:p>
    <w:p w:rsidR="00000000" w:rsidDel="00000000" w:rsidP="00000000" w:rsidRDefault="00000000" w:rsidRPr="00000000" w14:paraId="00000094">
      <w:pPr>
        <w:jc w:val="both"/>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GLOW AND GROW</w:t>
      </w:r>
      <w:r w:rsidDel="00000000" w:rsidR="00000000" w:rsidRPr="00000000">
        <w:rPr>
          <w:rtl w:val="0"/>
        </w:rPr>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First, state the facts of what work or actions you engaged in lesson/day/week/month, listed as simple statements. </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Then, reflect on ‘</w:t>
      </w:r>
      <w:r w:rsidDel="00000000" w:rsidR="00000000" w:rsidRPr="00000000">
        <w:rPr>
          <w:rFonts w:ascii="Arial" w:cs="Arial" w:eastAsia="Arial" w:hAnsi="Arial"/>
          <w:b w:val="1"/>
          <w:rtl w:val="0"/>
        </w:rPr>
        <w:t xml:space="preserve">glows’</w:t>
      </w:r>
      <w:r w:rsidDel="00000000" w:rsidR="00000000" w:rsidRPr="00000000">
        <w:rPr>
          <w:rFonts w:ascii="Arial" w:cs="Arial" w:eastAsia="Arial" w:hAnsi="Arial"/>
          <w:rtl w:val="0"/>
        </w:rPr>
        <w:t xml:space="preserve">, or the things you’d like to keep doing more of in the future. </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Lastly, consider ‘</w:t>
      </w:r>
      <w:r w:rsidDel="00000000" w:rsidR="00000000" w:rsidRPr="00000000">
        <w:rPr>
          <w:rFonts w:ascii="Arial" w:cs="Arial" w:eastAsia="Arial" w:hAnsi="Arial"/>
          <w:b w:val="1"/>
          <w:rtl w:val="0"/>
        </w:rPr>
        <w:t xml:space="preserve">grows’</w:t>
      </w:r>
      <w:r w:rsidDel="00000000" w:rsidR="00000000" w:rsidRPr="00000000">
        <w:rPr>
          <w:rFonts w:ascii="Arial" w:cs="Arial" w:eastAsia="Arial" w:hAnsi="Arial"/>
          <w:rtl w:val="0"/>
        </w:rPr>
        <w:t xml:space="preserve">, or opportunities to elevate or improve on the work.</w:t>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017092" cy="1990725"/>
            <wp:effectExtent b="0" l="0" r="0" t="0"/>
            <wp:docPr descr="C:\Users\Guest\Downloads\Untitled design.png" id="3" name="image2.png"/>
            <a:graphic>
              <a:graphicData uri="http://schemas.openxmlformats.org/drawingml/2006/picture">
                <pic:pic>
                  <pic:nvPicPr>
                    <pic:cNvPr descr="C:\Users\Guest\Downloads\Untitled design.png" id="0" name="image2.png"/>
                    <pic:cNvPicPr preferRelativeResize="0"/>
                  </pic:nvPicPr>
                  <pic:blipFill>
                    <a:blip r:embed="rId7"/>
                    <a:srcRect b="52069" l="7518" r="27274" t="2389"/>
                    <a:stretch>
                      <a:fillRect/>
                    </a:stretch>
                  </pic:blipFill>
                  <pic:spPr>
                    <a:xfrm>
                      <a:off x="0" y="0"/>
                      <a:ext cx="2017092" cy="1990725"/>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spacing w:after="240" w:before="240" w:lineRule="auto"/>
        <w:ind w:firstLine="720"/>
        <w:rPr>
          <w:rFonts w:ascii="Arial" w:cs="Arial" w:eastAsia="Arial" w:hAnsi="Arial"/>
          <w:sz w:val="16"/>
          <w:szCs w:val="16"/>
        </w:rPr>
      </w:pPr>
      <w:r w:rsidDel="00000000" w:rsidR="00000000" w:rsidRPr="00000000">
        <w:rPr>
          <w:rFonts w:ascii="Arial" w:cs="Arial" w:eastAsia="Arial" w:hAnsi="Arial"/>
          <w:sz w:val="16"/>
          <w:szCs w:val="16"/>
          <w:rtl w:val="0"/>
        </w:rPr>
        <w:t xml:space="preserve">Picture: canva.com</w:t>
      </w:r>
    </w:p>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1873429" cy="1923473"/>
            <wp:effectExtent b="0" l="0" r="0" t="0"/>
            <wp:docPr descr="C:\Users\Guest\Downloads\Untitled design.png" id="4" name="image1.png"/>
            <a:graphic>
              <a:graphicData uri="http://schemas.openxmlformats.org/drawingml/2006/picture">
                <pic:pic>
                  <pic:nvPicPr>
                    <pic:cNvPr descr="C:\Users\Guest\Downloads\Untitled design.png" id="0" name="image1.png"/>
                    <pic:cNvPicPr preferRelativeResize="0"/>
                  </pic:nvPicPr>
                  <pic:blipFill>
                    <a:blip r:embed="rId8"/>
                    <a:srcRect b="8794" l="16071" r="27274" t="50041"/>
                    <a:stretch>
                      <a:fillRect/>
                    </a:stretch>
                  </pic:blipFill>
                  <pic:spPr>
                    <a:xfrm>
                      <a:off x="0" y="0"/>
                      <a:ext cx="1873429" cy="1923473"/>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spacing w:after="240" w:before="240" w:lineRule="auto"/>
        <w:ind w:firstLine="720"/>
        <w:rPr>
          <w:rFonts w:ascii="Arial" w:cs="Arial" w:eastAsia="Arial" w:hAnsi="Arial"/>
          <w:sz w:val="22"/>
          <w:szCs w:val="22"/>
        </w:rPr>
      </w:pPr>
      <w:r w:rsidDel="00000000" w:rsidR="00000000" w:rsidRPr="00000000">
        <w:rPr>
          <w:rFonts w:ascii="Arial" w:cs="Arial" w:eastAsia="Arial" w:hAnsi="Arial"/>
          <w:sz w:val="16"/>
          <w:szCs w:val="16"/>
          <w:rtl w:val="0"/>
        </w:rPr>
        <w:t xml:space="preserve">Picture: canva.com</w:t>
      </w:r>
      <w:r w:rsidDel="00000000" w:rsidR="00000000" w:rsidRPr="00000000">
        <w:rPr>
          <w:rtl w:val="0"/>
        </w:rPr>
      </w:r>
    </w:p>
    <w:p w:rsidR="00000000" w:rsidDel="00000000" w:rsidP="00000000" w:rsidRDefault="00000000" w:rsidRPr="00000000" w14:paraId="000000A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References:</w:t>
      </w:r>
    </w:p>
    <w:p w:rsidR="00000000" w:rsidDel="00000000" w:rsidP="00000000" w:rsidRDefault="00000000" w:rsidRPr="00000000" w14:paraId="000000A9">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A">
      <w:pPr>
        <w:numPr>
          <w:ilvl w:val="0"/>
          <w:numId w:val="3"/>
        </w:numPr>
        <w:ind w:left="720" w:hanging="360"/>
        <w:jc w:val="both"/>
        <w:rPr>
          <w:rFonts w:ascii="Arial" w:cs="Arial" w:eastAsia="Arial" w:hAnsi="Arial"/>
        </w:rPr>
      </w:pPr>
      <w:r w:rsidDel="00000000" w:rsidR="00000000" w:rsidRPr="00000000">
        <w:rPr>
          <w:rFonts w:ascii="Arial" w:cs="Arial" w:eastAsia="Arial" w:hAnsi="Arial"/>
          <w:rtl w:val="0"/>
        </w:rPr>
        <w:t xml:space="preserve">University of British Columbia. (2017).  </w:t>
      </w:r>
      <w:r w:rsidDel="00000000" w:rsidR="00000000" w:rsidRPr="00000000">
        <w:rPr>
          <w:rFonts w:ascii="Arial" w:cs="Arial" w:eastAsia="Arial" w:hAnsi="Arial"/>
          <w:i w:val="1"/>
          <w:rtl w:val="0"/>
        </w:rPr>
        <w:t xml:space="preserve">Creating a Teamwork Agreement. </w:t>
      </w:r>
      <w:hyperlink r:id="rId9">
        <w:r w:rsidDel="00000000" w:rsidR="00000000" w:rsidRPr="00000000">
          <w:rPr>
            <w:rFonts w:ascii="Arial" w:cs="Arial" w:eastAsia="Arial" w:hAnsi="Arial"/>
            <w:color w:val="0563c1"/>
            <w:sz w:val="22"/>
            <w:szCs w:val="22"/>
            <w:u w:val="single"/>
            <w:rtl w:val="0"/>
          </w:rPr>
          <w:t xml:space="preserve">https://bcpsqc.ca/wp-content/uploads/2018/03/1.0-Creating-a-Teamwork-Agreement.pdf</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B">
      <w:pPr>
        <w:numPr>
          <w:ilvl w:val="0"/>
          <w:numId w:val="3"/>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University of California. (2017). </w:t>
      </w:r>
      <w:r w:rsidDel="00000000" w:rsidR="00000000" w:rsidRPr="00000000">
        <w:rPr>
          <w:rFonts w:ascii="Arial" w:cs="Arial" w:eastAsia="Arial" w:hAnsi="Arial"/>
          <w:i w:val="1"/>
          <w:sz w:val="22"/>
          <w:szCs w:val="22"/>
          <w:rtl w:val="0"/>
        </w:rPr>
        <w:t xml:space="preserve">Performance Appraisal Planning 2016-2017. SMART Goals: A How to Guide</w:t>
      </w:r>
      <w:r w:rsidDel="00000000" w:rsidR="00000000" w:rsidRPr="00000000">
        <w:rPr>
          <w:rFonts w:ascii="Arial" w:cs="Arial" w:eastAsia="Arial" w:hAnsi="Arial"/>
          <w:sz w:val="22"/>
          <w:szCs w:val="22"/>
          <w:rtl w:val="0"/>
        </w:rPr>
        <w:t xml:space="preserve">. </w:t>
      </w:r>
      <w:hyperlink r:id="rId10">
        <w:r w:rsidDel="00000000" w:rsidR="00000000" w:rsidRPr="00000000">
          <w:rPr>
            <w:rFonts w:ascii="Arial" w:cs="Arial" w:eastAsia="Arial" w:hAnsi="Arial"/>
            <w:color w:val="1155cc"/>
            <w:sz w:val="22"/>
            <w:szCs w:val="22"/>
            <w:u w:val="single"/>
            <w:rtl w:val="0"/>
          </w:rPr>
          <w:t xml:space="preserve">https://www.ucop.edu/local-human-resources/_files/performance-appraisal/How%20to%20write%20SMART%20Goals%20v2.pdf</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C">
      <w:pPr>
        <w:numPr>
          <w:ilvl w:val="0"/>
          <w:numId w:val="3"/>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Northwestern University. (n.d.). Group Project Self and Peer Evaluation. </w:t>
      </w:r>
      <w:hyperlink r:id="rId11">
        <w:r w:rsidDel="00000000" w:rsidR="00000000" w:rsidRPr="00000000">
          <w:rPr>
            <w:rFonts w:ascii="Arial" w:cs="Arial" w:eastAsia="Arial" w:hAnsi="Arial"/>
            <w:color w:val="1155cc"/>
            <w:sz w:val="22"/>
            <w:szCs w:val="22"/>
            <w:u w:val="single"/>
            <w:rtl w:val="0"/>
          </w:rPr>
          <w:t xml:space="preserve">https://www.northwestern.edu/searle/docs/History%20and%20Philosphy%20Self%20and%20Peer%20Evaulation.pdf</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D">
      <w:pPr>
        <w:numPr>
          <w:ilvl w:val="0"/>
          <w:numId w:val="3"/>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Slinkman, A.M. (2016). </w:t>
      </w:r>
      <w:r w:rsidDel="00000000" w:rsidR="00000000" w:rsidRPr="00000000">
        <w:rPr>
          <w:rFonts w:ascii="Arial" w:cs="Arial" w:eastAsia="Arial" w:hAnsi="Arial"/>
          <w:i w:val="1"/>
          <w:sz w:val="22"/>
          <w:szCs w:val="22"/>
          <w:rtl w:val="0"/>
        </w:rPr>
        <w:t xml:space="preserve">A Simple Tool for Peer Feedback in the Art Room. </w:t>
      </w:r>
      <w:hyperlink r:id="rId12">
        <w:r w:rsidDel="00000000" w:rsidR="00000000" w:rsidRPr="00000000">
          <w:rPr>
            <w:rFonts w:ascii="Arial" w:cs="Arial" w:eastAsia="Arial" w:hAnsi="Arial"/>
            <w:color w:val="1155cc"/>
            <w:sz w:val="22"/>
            <w:szCs w:val="22"/>
            <w:u w:val="single"/>
            <w:rtl w:val="0"/>
          </w:rPr>
          <w:t xml:space="preserve">https://theartofeducation.edu/2016/04/18/peer-feedback-helping-students-glow-grow/</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F">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b w:val="1"/>
          <w:highlight w:val="white"/>
          <w:rtl w:val="0"/>
        </w:rPr>
        <w:t xml:space="preserve">Author:</w:t>
      </w:r>
      <w:r w:rsidDel="00000000" w:rsidR="00000000" w:rsidRPr="00000000">
        <w:rPr>
          <w:rFonts w:ascii="Arial" w:cs="Arial" w:eastAsia="Arial" w:hAnsi="Arial"/>
          <w:highlight w:val="white"/>
          <w:rtl w:val="0"/>
        </w:rPr>
        <w:t xml:space="preserve"> Anna Sidorova</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sectPr>
      <w:headerReference r:id="rId13" w:type="default"/>
      <w:footerReference r:id="rId14" w:type="default"/>
      <w:pgSz w:h="16838" w:w="11906" w:orient="portrait"/>
      <w:pgMar w:bottom="1440" w:top="1440" w:left="1440" w:right="685" w:header="63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513"/>
        <w:tab w:val="right" w:pos="9026"/>
      </w:tabs>
      <w:rPr>
        <w:color w:val="000000"/>
        <w:sz w:val="20"/>
        <w:szCs w:val="20"/>
      </w:rPr>
    </w:pPr>
    <w:r w:rsidDel="00000000" w:rsidR="00000000" w:rsidRPr="00000000">
      <w:rPr>
        <w:rFonts w:ascii="Arial" w:cs="Arial" w:eastAsia="Arial" w:hAnsi="Arial"/>
        <w:color w:val="000000"/>
        <w:sz w:val="20"/>
        <w:szCs w:val="20"/>
        <w:rtl w:val="0"/>
      </w:rPr>
      <w:t xml:space="preserve">© Valsts izglītības satura centrs | ESF projekts Nr.8.3.1.1/16/I/002 Kompetenču pieeja mācību saturā</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Angļu valoda (B2). </w:t>
    </w:r>
    <w:r w:rsidDel="00000000" w:rsidR="00000000" w:rsidRPr="00000000">
      <w:rPr>
        <w:rFonts w:ascii="Arial" w:cs="Arial" w:eastAsia="Arial" w:hAnsi="Arial"/>
        <w:b w:val="1"/>
        <w:sz w:val="20"/>
        <w:szCs w:val="20"/>
        <w:highlight w:val="white"/>
        <w:rtl w:val="0"/>
      </w:rPr>
      <w:t xml:space="preserve">Valodas loma sabiedrībā. </w:t>
    </w:r>
    <w:r w:rsidDel="00000000" w:rsidR="00000000" w:rsidRPr="00000000">
      <w:rPr>
        <w:rFonts w:ascii="Arial" w:cs="Arial" w:eastAsia="Arial" w:hAnsi="Arial"/>
        <w:b w:val="1"/>
        <w:sz w:val="20"/>
        <w:szCs w:val="20"/>
        <w:rtl w:val="0"/>
      </w:rPr>
      <w:t xml:space="preserve">Kā plānot, organizēt un izvērtēt mācību projektu?</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arasts" w:default="1">
    <w:name w:val="Normal"/>
    <w:qFormat w:val="1"/>
  </w:style>
  <w:style w:type="paragraph" w:styleId="Virsraksts1">
    <w:name w:val="heading 1"/>
    <w:basedOn w:val="Parasts"/>
    <w:next w:val="Parasts"/>
    <w:pPr>
      <w:keepNext w:val="1"/>
      <w:keepLines w:val="1"/>
      <w:spacing w:after="120" w:before="480"/>
      <w:outlineLvl w:val="0"/>
    </w:pPr>
    <w:rPr>
      <w:b w:val="1"/>
      <w:sz w:val="48"/>
      <w:szCs w:val="48"/>
    </w:rPr>
  </w:style>
  <w:style w:type="paragraph" w:styleId="Virsraksts2">
    <w:name w:val="heading 2"/>
    <w:basedOn w:val="Parasts"/>
    <w:next w:val="Parasts"/>
    <w:pPr>
      <w:keepNext w:val="1"/>
      <w:keepLines w:val="1"/>
      <w:spacing w:after="80" w:before="360"/>
      <w:outlineLvl w:val="1"/>
    </w:pPr>
    <w:rPr>
      <w:b w:val="1"/>
      <w:sz w:val="36"/>
      <w:szCs w:val="36"/>
    </w:rPr>
  </w:style>
  <w:style w:type="paragraph" w:styleId="Virsraksts3">
    <w:name w:val="heading 3"/>
    <w:basedOn w:val="Parasts"/>
    <w:next w:val="Parasts"/>
    <w:pPr>
      <w:keepNext w:val="1"/>
      <w:keepLines w:val="1"/>
      <w:spacing w:after="80" w:before="280"/>
      <w:outlineLvl w:val="2"/>
    </w:pPr>
    <w:rPr>
      <w:b w:val="1"/>
      <w:sz w:val="28"/>
      <w:szCs w:val="28"/>
    </w:rPr>
  </w:style>
  <w:style w:type="paragraph" w:styleId="Virsraksts4">
    <w:name w:val="heading 4"/>
    <w:basedOn w:val="Parasts"/>
    <w:next w:val="Parasts"/>
    <w:pPr>
      <w:keepNext w:val="1"/>
      <w:keepLines w:val="1"/>
      <w:spacing w:after="40" w:before="240"/>
      <w:outlineLvl w:val="3"/>
    </w:pPr>
    <w:rPr>
      <w:b w:val="1"/>
    </w:rPr>
  </w:style>
  <w:style w:type="paragraph" w:styleId="Virsraksts5">
    <w:name w:val="heading 5"/>
    <w:basedOn w:val="Parasts"/>
    <w:next w:val="Parasts"/>
    <w:pPr>
      <w:keepNext w:val="1"/>
      <w:keepLines w:val="1"/>
      <w:spacing w:after="40" w:before="220"/>
      <w:outlineLvl w:val="4"/>
    </w:pPr>
    <w:rPr>
      <w:b w:val="1"/>
      <w:sz w:val="22"/>
      <w:szCs w:val="22"/>
    </w:rPr>
  </w:style>
  <w:style w:type="paragraph" w:styleId="Virsraksts6">
    <w:name w:val="heading 6"/>
    <w:basedOn w:val="Parasts"/>
    <w:next w:val="Parasts"/>
    <w:pPr>
      <w:keepNext w:val="1"/>
      <w:keepLines w:val="1"/>
      <w:spacing w:after="40" w:before="200"/>
      <w:outlineLvl w:val="5"/>
    </w:pPr>
    <w:rPr>
      <w:b w:val="1"/>
      <w:sz w:val="20"/>
      <w:szCs w:val="20"/>
    </w:rPr>
  </w:style>
  <w:style w:type="character" w:styleId="Noklusjumarindkopasfonts" w:default="1">
    <w:name w:val="Default Paragraph Font"/>
    <w:uiPriority w:val="1"/>
    <w:semiHidden w:val="1"/>
    <w:unhideWhenUsed w:val="1"/>
  </w:style>
  <w:style w:type="table" w:styleId="Parastatabul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arak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osaukums">
    <w:name w:val="Title"/>
    <w:basedOn w:val="Parasts"/>
    <w:next w:val="Parasts"/>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Galvene">
    <w:name w:val="header"/>
    <w:basedOn w:val="Parasts"/>
    <w:link w:val="GalveneRakstz"/>
    <w:uiPriority w:val="99"/>
    <w:unhideWhenUsed w:val="1"/>
    <w:rsid w:val="00BB16AE"/>
    <w:pPr>
      <w:tabs>
        <w:tab w:val="center" w:pos="4513"/>
        <w:tab w:val="right" w:pos="9026"/>
      </w:tabs>
    </w:pPr>
  </w:style>
  <w:style w:type="character" w:styleId="GalveneRakstz" w:customStyle="1">
    <w:name w:val="Galvene Rakstz."/>
    <w:basedOn w:val="Noklusjumarindkopasfonts"/>
    <w:link w:val="Galvene"/>
    <w:uiPriority w:val="99"/>
    <w:rsid w:val="00BB16AE"/>
    <w:rPr>
      <w:lang w:val="lv-LV"/>
    </w:rPr>
  </w:style>
  <w:style w:type="paragraph" w:styleId="Kjene">
    <w:name w:val="footer"/>
    <w:basedOn w:val="Parasts"/>
    <w:link w:val="KjeneRakstz"/>
    <w:uiPriority w:val="99"/>
    <w:unhideWhenUsed w:val="1"/>
    <w:rsid w:val="00BB16AE"/>
    <w:pPr>
      <w:tabs>
        <w:tab w:val="center" w:pos="4513"/>
        <w:tab w:val="right" w:pos="9026"/>
      </w:tabs>
    </w:pPr>
  </w:style>
  <w:style w:type="character" w:styleId="KjeneRakstz" w:customStyle="1">
    <w:name w:val="Kājene Rakstz."/>
    <w:basedOn w:val="Noklusjumarindkopasfonts"/>
    <w:link w:val="Kjene"/>
    <w:uiPriority w:val="99"/>
    <w:rsid w:val="00BB16AE"/>
    <w:rPr>
      <w:lang w:val="lv-LV"/>
    </w:rPr>
  </w:style>
  <w:style w:type="paragraph" w:styleId="paragraph" w:customStyle="1">
    <w:name w:val="paragraph"/>
    <w:basedOn w:val="Parasts"/>
    <w:rsid w:val="00D71C80"/>
    <w:pPr>
      <w:spacing w:after="100" w:afterAutospacing="1" w:before="100" w:beforeAutospacing="1"/>
    </w:pPr>
    <w:rPr>
      <w:rFonts w:ascii="Times New Roman" w:cs="Times New Roman" w:eastAsia="Times New Roman" w:hAnsi="Times New Roman"/>
      <w:lang w:eastAsia="en-GB"/>
    </w:rPr>
  </w:style>
  <w:style w:type="character" w:styleId="normaltextrun" w:customStyle="1">
    <w:name w:val="normaltextrun"/>
    <w:basedOn w:val="Noklusjumarindkopasfonts"/>
    <w:rsid w:val="00D71C80"/>
  </w:style>
  <w:style w:type="character" w:styleId="eop" w:customStyle="1">
    <w:name w:val="eop"/>
    <w:basedOn w:val="Noklusjumarindkopasfonts"/>
    <w:rsid w:val="00D71C80"/>
  </w:style>
  <w:style w:type="paragraph" w:styleId="Apakvirsraksts">
    <w:name w:val="Subtitle"/>
    <w:basedOn w:val="Parasts"/>
    <w:next w:val="Parasts"/>
    <w:pPr>
      <w:keepNext w:val="1"/>
      <w:keepLines w:val="1"/>
      <w:spacing w:after="80" w:before="360"/>
    </w:pPr>
    <w:rPr>
      <w:rFonts w:ascii="Georgia" w:cs="Georgia" w:eastAsia="Georgia" w:hAnsi="Georgia"/>
      <w:i w:val="1"/>
      <w:color w:val="666666"/>
      <w:sz w:val="48"/>
      <w:szCs w:val="48"/>
    </w:rPr>
  </w:style>
  <w:style w:type="table" w:styleId="a" w:customStyle="1">
    <w:basedOn w:val="Parastatabula"/>
    <w:tblPr>
      <w:tblStyleRowBandSize w:val="1"/>
      <w:tblStyleColBandSize w:val="1"/>
      <w:tblCellMar>
        <w:left w:w="0.0" w:type="dxa"/>
        <w:right w:w="0.0" w:type="dxa"/>
      </w:tblCellMar>
    </w:tblPr>
  </w:style>
  <w:style w:type="table" w:styleId="a0" w:customStyle="1">
    <w:basedOn w:val="Parastatabula"/>
    <w:tblPr>
      <w:tblStyleRowBandSize w:val="1"/>
      <w:tblStyleColBandSize w:val="1"/>
      <w:tblCellMar>
        <w:left w:w="0.0" w:type="dxa"/>
        <w:right w:w="0.0" w:type="dxa"/>
      </w:tblCellMar>
    </w:tblPr>
  </w:style>
  <w:style w:type="table" w:styleId="a1" w:customStyle="1">
    <w:basedOn w:val="Parastatabula"/>
    <w:tblPr>
      <w:tblStyleRowBandSize w:val="1"/>
      <w:tblStyleColBandSize w:val="1"/>
      <w:tblCellMar>
        <w:left w:w="0.0" w:type="dxa"/>
        <w:right w:w="0.0" w:type="dxa"/>
      </w:tblCellMar>
    </w:tblPr>
  </w:style>
  <w:style w:type="table" w:styleId="a2" w:customStyle="1">
    <w:basedOn w:val="Parastatabula"/>
    <w:tblPr>
      <w:tblStyleRowBandSize w:val="1"/>
      <w:tblStyleColBandSize w:val="1"/>
      <w:tblCellMar>
        <w:left w:w="0.0" w:type="dxa"/>
        <w:right w:w="0.0" w:type="dxa"/>
      </w:tblCellMar>
    </w:tblPr>
  </w:style>
  <w:style w:type="table" w:styleId="a3" w:customStyle="1">
    <w:basedOn w:val="Parastatabula"/>
    <w:tblPr>
      <w:tblStyleRowBandSize w:val="1"/>
      <w:tblStyleColBandSize w:val="1"/>
      <w:tblCellMar>
        <w:left w:w="0.0" w:type="dxa"/>
        <w:right w:w="0.0" w:type="dxa"/>
      </w:tblCellMar>
    </w:tblPr>
  </w:style>
  <w:style w:type="table" w:styleId="a4" w:customStyle="1">
    <w:basedOn w:val="Parastatabula"/>
    <w:tblPr>
      <w:tblStyleRowBandSize w:val="1"/>
      <w:tblStyleColBandSize w:val="1"/>
      <w:tblCellMar>
        <w:top w:w="100.0" w:type="dxa"/>
        <w:left w:w="100.0" w:type="dxa"/>
        <w:bottom w:w="100.0" w:type="dxa"/>
        <w:right w:w="100.0" w:type="dxa"/>
      </w:tblCellMar>
    </w:tblPr>
  </w:style>
  <w:style w:type="table" w:styleId="a5" w:customStyle="1">
    <w:basedOn w:val="Parastatabula"/>
    <w:tblPr>
      <w:tblStyleRowBandSize w:val="1"/>
      <w:tblStyleColBandSize w:val="1"/>
      <w:tblCellMar>
        <w:top w:w="100.0" w:type="dxa"/>
        <w:left w:w="100.0" w:type="dxa"/>
        <w:bottom w:w="100.0" w:type="dxa"/>
        <w:right w:w="100.0" w:type="dxa"/>
      </w:tblCellMar>
    </w:tblPr>
  </w:style>
  <w:style w:type="table" w:styleId="a6" w:customStyle="1">
    <w:basedOn w:val="Parastatabula"/>
    <w:tblPr>
      <w:tblStyleRowBandSize w:val="1"/>
      <w:tblStyleColBandSize w:val="1"/>
      <w:tblCellMar>
        <w:top w:w="100.0" w:type="dxa"/>
        <w:left w:w="100.0" w:type="dxa"/>
        <w:bottom w:w="100.0" w:type="dxa"/>
        <w:right w:w="100.0" w:type="dxa"/>
      </w:tblCellMar>
    </w:tblPr>
  </w:style>
  <w:style w:type="table" w:styleId="a7" w:customStyle="1">
    <w:basedOn w:val="Parastatabula"/>
    <w:tblPr>
      <w:tblStyleRowBandSize w:val="1"/>
      <w:tblStyleColBandSize w:val="1"/>
      <w:tblCellMar>
        <w:top w:w="100.0" w:type="dxa"/>
        <w:left w:w="100.0" w:type="dxa"/>
        <w:bottom w:w="100.0" w:type="dxa"/>
        <w:right w:w="100.0" w:type="dxa"/>
      </w:tblCellMar>
    </w:tblPr>
  </w:style>
  <w:style w:type="table" w:styleId="a8" w:customStyle="1">
    <w:basedOn w:val="Parastatabula"/>
    <w:tblPr>
      <w:tblStyleRowBandSize w:val="1"/>
      <w:tblStyleColBandSize w:val="1"/>
      <w:tblCellMar>
        <w:top w:w="100.0" w:type="dxa"/>
        <w:left w:w="100.0" w:type="dxa"/>
        <w:bottom w:w="100.0" w:type="dxa"/>
        <w:right w:w="100.0" w:type="dxa"/>
      </w:tblCellMar>
    </w:tblPr>
  </w:style>
  <w:style w:type="table" w:styleId="a9" w:customStyle="1">
    <w:basedOn w:val="Parastatabula"/>
    <w:tblPr>
      <w:tblStyleRowBandSize w:val="1"/>
      <w:tblStyleColBandSize w:val="1"/>
      <w:tblCellMar>
        <w:top w:w="100.0" w:type="dxa"/>
        <w:left w:w="100.0" w:type="dxa"/>
        <w:bottom w:w="100.0" w:type="dxa"/>
        <w:right w:w="100.0" w:type="dxa"/>
      </w:tblCellMar>
    </w:tblPr>
  </w:style>
  <w:style w:type="paragraph" w:styleId="Balonteksts">
    <w:name w:val="Balloon Text"/>
    <w:basedOn w:val="Parasts"/>
    <w:link w:val="BalontekstsRakstz"/>
    <w:uiPriority w:val="99"/>
    <w:semiHidden w:val="1"/>
    <w:unhideWhenUsed w:val="1"/>
    <w:rsid w:val="00002D34"/>
    <w:rPr>
      <w:rFonts w:ascii="Tahoma" w:cs="Tahoma" w:hAnsi="Tahoma"/>
      <w:sz w:val="16"/>
      <w:szCs w:val="16"/>
    </w:rPr>
  </w:style>
  <w:style w:type="character" w:styleId="BalontekstsRakstz" w:customStyle="1">
    <w:name w:val="Balonteksts Rakstz."/>
    <w:basedOn w:val="Noklusjumarindkopasfonts"/>
    <w:link w:val="Balonteksts"/>
    <w:uiPriority w:val="99"/>
    <w:semiHidden w:val="1"/>
    <w:rsid w:val="00002D34"/>
    <w:rPr>
      <w:rFonts w:ascii="Tahoma" w:cs="Tahoma" w:hAnsi="Tahoma"/>
      <w:sz w:val="16"/>
      <w:szCs w:val="16"/>
    </w:rPr>
  </w:style>
  <w:style w:type="character" w:styleId="Hipersaite">
    <w:name w:val="Hyperlink"/>
    <w:basedOn w:val="Noklusjumarindkopasfonts"/>
    <w:uiPriority w:val="99"/>
    <w:unhideWhenUsed w:val="1"/>
    <w:rsid w:val="00002D34"/>
    <w:rPr>
      <w:color w:val="0563c1" w:themeColor="hyperlink"/>
      <w:u w:val="single"/>
    </w:rPr>
  </w:style>
  <w:style w:type="paragraph" w:styleId="Sarakstarindkopa">
    <w:name w:val="List Paragraph"/>
    <w:basedOn w:val="Parasts"/>
    <w:uiPriority w:val="34"/>
    <w:qFormat w:val="1"/>
    <w:rsid w:val="009F6356"/>
    <w:pPr>
      <w:ind w:left="720"/>
      <w:contextualSpacing w:val="1"/>
    </w:pPr>
  </w:style>
  <w:style w:type="table" w:styleId="Reatabula">
    <w:name w:val="Table Grid"/>
    <w:basedOn w:val="Parastatabula"/>
    <w:uiPriority w:val="59"/>
    <w:rsid w:val="00722B0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orthwestern.edu/searle/docs/History%20and%20Philosphy%20Self%20and%20Peer%20Evaulation.pdf" TargetMode="External"/><Relationship Id="rId10" Type="http://schemas.openxmlformats.org/officeDocument/2006/relationships/hyperlink" Target="https://www.ucop.edu/local-human-resources/_files/performance-appraisal/How%20to%20write%20SMART%20Goals%20v2.pdf" TargetMode="External"/><Relationship Id="rId13" Type="http://schemas.openxmlformats.org/officeDocument/2006/relationships/header" Target="header1.xml"/><Relationship Id="rId12" Type="http://schemas.openxmlformats.org/officeDocument/2006/relationships/hyperlink" Target="https://theartofeducation.edu/2016/04/18/peer-feedback-helping-students-glow-gro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cpsqc.ca/wp-content/uploads/2018/03/1.0-Creating-a-Teamwork-Agreement.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FQh2C3C7O2pAaSw1T+jQFDt/Jw==">AMUW2mVvoOaSE0tV/2HBHFN1m9jdEBoIil38fwuZFZblMeXNqoymL91cBSWOo1wQfwZfYzIk+RLXElmvPCsCmHa5BIHOcTsvN0tsuEx6flEgiQmbD42zj9bgc5A5txgDVeDmiqmcjMSN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2022-02-11T08:37:00Z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0x0101004D1D987AC4657844B8701BDFAE13C88D</vt:lpwstr>
  </property>
</Properties>
</file>