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2" w:lineRule="auto"/>
        <w:ind w:left="22" w:right="418" w:hanging="3.000000000000000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Kods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LV-4.2.2.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Priekšmets,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emata nosaukums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Latviešu valoda 4.klase. Spēļu valoda.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Video nosaukums: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Spēļu valoda. Vienlīdzīgie teikuma locekļi.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" w:line="240" w:lineRule="auto"/>
        <w:ind w:right="287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Pielikums Nr.1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233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Mācību video izdales materiāls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2" w:lineRule="auto"/>
        <w:ind w:left="22" w:right="418" w:hanging="3.0000000000000004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Spēļu valoda. Vienlīdzīgie teikuma locekļi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146050</wp:posOffset>
            </wp:positionV>
            <wp:extent cx="2560320" cy="202692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26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ideofragmentā tu dzird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ēji teikumus: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Lubāna ezeru centās savaldīt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pa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trim lāgiem.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Lubāns laidās pāri klajumam, kur meitas dziedādamas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velējušas.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zraksti pasvītrotās frāzes un vārda skaidrojumu!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Pa trim lāgiem-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Velēties-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Izlasi tekstu!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Uzraksti teksta virsrakstu!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Atbilstoši pasvītro teikuma priekšmetu un izteicēju!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Liec teikumos nepieciešamās pieturzīmes! Apvelc vienlīdzīgos teikuma locekļus (VTL)!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Virsraksts 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Teikas vēsta par kalnu un  pilsētu upju un ezeru rašanos.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Interesanti ir nostāsti par Drīdzi Ežezeru  vai Velnezeru. 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Lubāns  izveidojās pirms vairākiem tūkstošiem gadu sniegbalto un  lielo un milzīgo ledāju kušanas rezultātā.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Vēlāk teiksmainais ezers gandrīz izzuda taču pēc tam izveidojās no jauna.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Lubāns ir Latvijas lielākais bet ne salām bagātākais ezers. 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 Lubāna rašanos stāsta gan teikas gan nostāsti. 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Tas laidās pa gaisu un izraudzījās sev mājvietu.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Lielā milža ūdens pavasaros ir  dzidrs tomēr pavēss. </w:t>
      </w:r>
    </w:p>
    <w:p w:rsidR="00000000" w:rsidDel="00000000" w:rsidP="00000000" w:rsidRDefault="00000000" w:rsidRPr="00000000" w14:paraId="0000001D">
      <w:pPr>
        <w:spacing w:after="0"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(Pēc interneta materiāliem: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sz w:val="20"/>
            <w:szCs w:val="20"/>
            <w:u w:val="single"/>
            <w:rtl w:val="0"/>
          </w:rPr>
          <w:t xml:space="preserve">https://alausa.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20"/>
            <w:szCs w:val="20"/>
            <w:u w:val="single"/>
            <w:rtl w:val="0"/>
          </w:rPr>
          <w:t xml:space="preserve">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64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Aizpildi tabulu! Ieraksti piemērus no teksta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1.lappusē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 </w:t>
      </w:r>
    </w:p>
    <w:tbl>
      <w:tblPr>
        <w:tblStyle w:val="Table1"/>
        <w:tblW w:w="10036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7059"/>
        <w:tblGridChange w:id="0">
          <w:tblGrid>
            <w:gridCol w:w="2977"/>
            <w:gridCol w:w="70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Vienlīdzīgo teikuma locekļu saistījuma veidi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Piemēri no teksta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saikli “un”: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un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saikli “bet”: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, bet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atbilst nosacījumam: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vai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saikli “un”: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un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un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saikļiem: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gan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gan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atbilst nosacījumam: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un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un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saikli “tomēr”: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, tomēr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VTL, kas saistīti ar saikli “taču”: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, taču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Liec teikumos nepieciešamās pieturzīmes! Apvelc vienlīdzīgos teikuma locekļus (VTL)!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Senos laikos lieli un mazi ezeri laidušies pa gaisu.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Arī Alauksts un Inesis lidojuši gan augstāk gan zemāk.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5" w:before="15" w:line="240" w:lineRule="auto"/>
        <w:ind w:left="0" w:firstLine="0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Vai skaistie un dzidrie dziļie un noslēpumainie  ezeri nolaidās Vecpiebalgā?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Uzraksti īsu stāstījumu (6-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teikumi) par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tavā apkaimē esošu ezeru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! Iesaisti stāstījum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teikumos vienlīdzīgos teikuma locekļus! Iekrāso vienlīdzīgos teikuma locekļus!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Autore: Valda Tinkusa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" w:line="240" w:lineRule="auto"/>
        <w:ind w:left="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397" w:top="45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paragraph" w:styleId="Virsraksts1">
    <w:name w:val="heading 1"/>
    <w:basedOn w:val="Parasts"/>
    <w:next w:val="Parasts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Virsraksts2">
    <w:name w:val="heading 2"/>
    <w:basedOn w:val="Parasts"/>
    <w:next w:val="Parasts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Virsraksts3">
    <w:name w:val="heading 3"/>
    <w:basedOn w:val="Parasts"/>
    <w:next w:val="Parasts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Virsraksts4">
    <w:name w:val="heading 4"/>
    <w:basedOn w:val="Parasts"/>
    <w:next w:val="Parasts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Virsraksts5">
    <w:name w:val="heading 5"/>
    <w:basedOn w:val="Parasts"/>
    <w:next w:val="Parasts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Virsraksts6">
    <w:name w:val="heading 6"/>
    <w:basedOn w:val="Parasts"/>
    <w:next w:val="Parasts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saukums">
    <w:name w:val="Title"/>
    <w:basedOn w:val="Parasts"/>
    <w:next w:val="Parasts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arakstarindkopa">
    <w:name w:val="List Paragraph"/>
    <w:basedOn w:val="Parasts"/>
    <w:uiPriority w:val="34"/>
    <w:qFormat w:val="1"/>
    <w:rsid w:val="00D4087A"/>
    <w:pPr>
      <w:ind w:left="720"/>
      <w:contextualSpacing w:val="1"/>
    </w:pPr>
  </w:style>
  <w:style w:type="table" w:styleId="Reatabula">
    <w:name w:val="Table Grid"/>
    <w:basedOn w:val="Parastatabula"/>
    <w:uiPriority w:val="39"/>
    <w:rsid w:val="001F11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alvene">
    <w:name w:val="header"/>
    <w:basedOn w:val="Parasts"/>
    <w:link w:val="GalveneRakstz"/>
    <w:uiPriority w:val="99"/>
    <w:unhideWhenUsed w:val="1"/>
    <w:rsid w:val="00BB238C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BB238C"/>
  </w:style>
  <w:style w:type="paragraph" w:styleId="Kjene">
    <w:name w:val="footer"/>
    <w:basedOn w:val="Parasts"/>
    <w:link w:val="KjeneRakstz"/>
    <w:uiPriority w:val="99"/>
    <w:unhideWhenUsed w:val="1"/>
    <w:rsid w:val="00BB238C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BB238C"/>
  </w:style>
  <w:style w:type="character" w:styleId="Hipersaite">
    <w:name w:val="Hyperlink"/>
    <w:basedOn w:val="Noklusjumarindkopasfonts"/>
    <w:uiPriority w:val="99"/>
    <w:unhideWhenUsed w:val="1"/>
    <w:rsid w:val="00151BBA"/>
    <w:rPr>
      <w:color w:val="0563c1" w:themeColor="hyperlink"/>
      <w:u w:val="single"/>
    </w:rPr>
  </w:style>
  <w:style w:type="paragraph" w:styleId="Apakvirsraksts">
    <w:name w:val="Subtitle"/>
    <w:basedOn w:val="Parasts"/>
    <w:next w:val="Parasts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ststmeklis">
    <w:name w:val="Normal (Web)"/>
    <w:basedOn w:val="Parasts"/>
    <w:uiPriority w:val="99"/>
    <w:semiHidden w:val="1"/>
    <w:unhideWhenUsed w:val="1"/>
    <w:rsid w:val="001137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alausa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lausa.org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I+ASBPiPIEIV+3F3PzQWX4rBw==">AMUW2mX4/pG0h1YlDZk8kbVRj1UPOKNNTJ9B8vmHzWzY0frIz4YukvzBaoV7Fi3FRkOMpE6VxO5eM/rD64pKOUSnNKCP0ASd5KcqNGYCbwrJw/09dy0LS1jXZ/Z6732Dt8GM+odhTDEZ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2022-04-29T18:09:00Z</dcterms:created>
  <dc:creator>Lietotajs</dc:creator>
</cp:coreProperties>
</file>